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科研创新团队清廉计划方案</w:t>
      </w:r>
    </w:p>
    <w:p>
      <w:pPr>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“小杂粮资源开发与利用”创新团队</w:t>
      </w:r>
    </w:p>
    <w:p>
      <w:pPr>
        <w:keepNext w:val="0"/>
        <w:keepLines w:val="0"/>
        <w:pageBreakBefore w:val="0"/>
        <w:widowControl w:val="0"/>
        <w:kinsoku/>
        <w:wordWrap/>
        <w:overflowPunct/>
        <w:topLinePunct w:val="0"/>
        <w:autoSpaceDE/>
        <w:autoSpaceDN/>
        <w:bidi w:val="0"/>
        <w:adjustRightInd/>
        <w:snapToGrid/>
        <w:spacing w:before="313" w:beforeLines="100"/>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学校关于《全面建设清廉晋院行动方案》（党发〔2022〕19号）文件精神，在坚持以习近平新时代中国特色社会主义思想为指导，全面贯彻党的十九大和十九届历次全会精神，认真学习贯彻习近平总书记关于党的自我革命等重要讲话重要指示精神，深入学习贯彻习近平总书记视察山西重要讲话重要指示精神等系列文件精神的指导思想指引下，从科研创新团队方面</w:t>
      </w:r>
      <w:r>
        <w:rPr>
          <w:rFonts w:hint="eastAsia" w:ascii="仿宋" w:hAnsi="仿宋" w:eastAsia="仿宋" w:cs="仿宋"/>
          <w:sz w:val="28"/>
          <w:szCs w:val="28"/>
          <w:lang w:val="en-US" w:eastAsia="zh-CN"/>
        </w:rPr>
        <w:t>-“小杂粮资源开发与利用”</w:t>
      </w:r>
      <w:r>
        <w:rPr>
          <w:rFonts w:hint="eastAsia" w:ascii="仿宋" w:hAnsi="仿宋" w:eastAsia="仿宋" w:cs="仿宋"/>
          <w:sz w:val="28"/>
          <w:szCs w:val="28"/>
          <w:lang w:eastAsia="zh-CN"/>
        </w:rPr>
        <w:t>制定清廉计划方案，具体如下：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一、坚持党对科研团队的领导，提高政治站位。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创新团队始终坚持把学习宣传贯彻习近平新时代中国特色社会主义思想作为首要政治任务。将党史学习教育成果贯穿工作始终，教育教研室全体教师坚定理想信念、增强历史自信、践行初心使命。坚决落实党的领导作用，增强“四个意识”，坚定“四个自信”，做到“两个维护”；紧跟学校办学方向，研究和解决科研发展中面临的突出问题，遵循党的教育方针，在科研工作中充分体现社会主义核心价值观。  </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二、坚持学术学风诚信，促进学术繁荣和发展。</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学术与学风诚信问题，根植于科研工作者的科研能力和工作质量中，高校教师、科研工作者和广大学术是高校学术与学风建设的重要载体，学术与学风建设更是一所大学的灵魂和生命线，良好的学术环境和学风氛围有利于科研思维和创新思想的形成，有利干高校综合实力的进一步提升，有利干提高人才培养质量。因此，本团队承诺在科研工作中将</w:t>
      </w:r>
      <w:r>
        <w:rPr>
          <w:rFonts w:hint="eastAsia" w:ascii="仿宋" w:hAnsi="仿宋" w:eastAsia="仿宋" w:cs="仿宋"/>
          <w:sz w:val="28"/>
          <w:szCs w:val="28"/>
          <w:lang w:val="en-US" w:eastAsia="zh-CN"/>
        </w:rPr>
        <w:t>弘扬科学精神，勇于探索，追求真理，修正错误。实事求是，发扬民主，团结合作，协同创新。秉持学术良知，恪守学术规范。尊重他人劳动和学术成果，维护学术自由和学术尊严。诚实守信，力戒浮躁。坚决抵制学术失范和学术不端行为。规范使用科研经费，不准挪为私用，要有账有实，真正将经费用到科研工作中。定期开展本团队学术论文清查与问题研讨活动，保障学术诚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本团队将积极践行</w:t>
      </w:r>
      <w:r>
        <w:rPr>
          <w:rFonts w:hint="eastAsia" w:ascii="仿宋" w:hAnsi="仿宋" w:eastAsia="仿宋" w:cs="仿宋"/>
          <w:sz w:val="28"/>
          <w:szCs w:val="28"/>
          <w:lang w:eastAsia="zh-CN"/>
        </w:rPr>
        <w:t>《全面建设清廉晋院行动方案》，加强学风廉洁教育，尊守学术规范，严守廉洁底线。</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760" w:firstLineChars="17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二零二二年四月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auto"/>
    <w:pitch w:val="default"/>
    <w:sig w:usb0="A00002BF" w:usb1="184F6CFA" w:usb2="00000012" w:usb3="00000000" w:csb0="00040001" w:csb1="00000000"/>
    <w:embedRegular r:id="rId1" w:fontKey="{CD283162-D280-4AAA-93DF-2795FB4C3ED0}"/>
  </w:font>
  <w:font w:name="仿宋">
    <w:panose1 w:val="02010609060101010101"/>
    <w:charset w:val="86"/>
    <w:family w:val="auto"/>
    <w:pitch w:val="default"/>
    <w:sig w:usb0="800002BF" w:usb1="38CF7CFA" w:usb2="00000016" w:usb3="00000000" w:csb0="00040001" w:csb1="00000000"/>
    <w:embedRegular r:id="rId2" w:fontKey="{F43E24A8-2730-41A6-AF24-302B9380A2D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96537"/>
    <w:rsid w:val="3B096537"/>
    <w:rsid w:val="465A4BC4"/>
    <w:rsid w:val="4F19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2022-04-21T15:38:00Z</dcterms:created>
  <dc:creator>Zzxx</dc:creator>
  <cp:lastModifiedBy>Zzxx</cp:lastModifiedBy>
  <dcterms:modified xsi:type="dcterms:W3CDTF">2022-04-21T16:16:14Z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02B5BB9C36F44657A98FB477997BF7D2</vt:lpwstr>
  </property>
</Properties>
</file>