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建设清廉晋院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弘扬廉洁文化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生物科学与技术系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 xml:space="preserve"> 李洪燕</w:t>
      </w:r>
    </w:p>
    <w:p>
      <w:pPr>
        <w:rPr>
          <w:rFonts w:hint="eastAsia" w:eastAsia="方正小标宋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认真学习了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中办印发的《关于加强新时代廉洁文化建设的意见》和省委印发的《关于全面建设清廉山西的行动方案》等精神，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及晋中学院的《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全面建设清廉晋院行动方案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》后，本人深受教育，在以后的学习、工作中，将做好以下几个方面：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加强政治理论学习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持以习近平新时代中国特色社会主义思想为指导，全面贯彻党的十九大和十九届历次全会精神，认真学习贯彻习近平总书记关于党的自我革命等重要讲话精神，深入学习贯彻习近平总书记视察山西重要讲话，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两个维护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融入政治建设、思想建设、组织建设、作风建设、纪律建设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，始终同以习近平同志为核心的党中央保持高度一致。不断提高政治判断力、政治领悟力、政治执行力，进一步增强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四个意识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、坚定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四个自信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、做到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两个维护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。加强忠诚教育、纪律教育，增强组织观念、纪律意识，坚决做到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四个服从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牢固树立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清廉价值理念。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中央《关于加强新时代廉洁文化建设的意见》和省委实施意见，夯实清正廉洁思想根基。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忠诚老实、光明坦荡、公道正派、实事求是、艰苦奋斗、清正廉洁等正确价值观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明大德、守公德、严私德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的教师，将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德政教育贯穿党内政治生活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、课堂，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汲取中华优秀传统廉洁文化精华，用足、用活、用好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优秀传统文化资源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历史遗存、文化经典、文物古迹中的廉洁思想、廉政故事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多种红色资源，推动优秀传统文化创造性转化、创新性发展。始终保持对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腐蚀</w:t>
      </w:r>
      <w:r>
        <w:rPr>
          <w:rFonts w:ascii="Times New Roman" w:hAnsi="Times New Roman" w:eastAsia="仿宋_GB2312" w:cs="Times New Roman"/>
          <w:sz w:val="32"/>
          <w:szCs w:val="32"/>
        </w:rPr>
        <w:t>”“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围猎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的警觉。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提高拒腐防变免疫力。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常对照党章党规党纪，强化自制能力，远离低级趣味，守住拒腐防变的防线。保持高度政治敏感性、辨别力，不断提高政治判断力、政治领悟力、政治执行力。加强严格的党内政治生活锻炼，弘扬党的光荣传统和优良作风，牢记并落实习近平总书记强调的守住政治关、权力观、交往关、生活关、亲情观，时刻自重自省，严守纪法规矩，提高拒腐防变免疫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切实增强制度意识。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切实增强制度意识，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养成严格按制度办事的习惯，真正用制度规范自己行为，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敬畏制度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带头维护制度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严格规范执行制度。形成用制度规定流程、用流程规范行为、用行为优化管理、用管理完善制度的制度建设动态循环机制。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做一个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对党忠诚老实、坚定理想信念、强化宗旨意识、牢记初心使命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的人民教师。</w:t>
      </w:r>
      <w:bookmarkStart w:id="0" w:name="_GoBack"/>
      <w:bookmarkEnd w:id="0"/>
    </w:p>
    <w:p>
      <w:pPr>
        <w:pStyle w:val="2"/>
        <w:spacing w:line="360" w:lineRule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02FD1"/>
    <w:rsid w:val="16102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ind w:left="106"/>
      <w:jc w:val="both"/>
    </w:pPr>
    <w:rPr>
      <w:rFonts w:ascii="宋体" w:hAnsi="Calibri" w:eastAsia="宋体" w:cs="宋体"/>
      <w:kern w:val="2"/>
      <w:sz w:val="87"/>
      <w:szCs w:val="8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2022-04-21T06:34:00Z</dcterms:created>
  <dc:creator>燕子</dc:creator>
  <cp:lastModifiedBy>燕子</cp:lastModifiedBy>
  <dcterms:modified xsi:type="dcterms:W3CDTF">2022-04-21T07:21:46Z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9D355D040F594D8C9B7B2BB2794DCAE4</vt:lpwstr>
  </property>
</Properties>
</file>