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6"/>
          <w:szCs w:val="36"/>
          <w:lang w:eastAsia="zh-CN"/>
        </w:rPr>
      </w:pPr>
      <w:r>
        <w:rPr>
          <w:rFonts w:hint="eastAsia"/>
          <w:b/>
          <w:sz w:val="36"/>
          <w:szCs w:val="36"/>
          <w:lang w:eastAsia="zh-CN"/>
        </w:rPr>
        <w:t>晋中学院生物科学与技术系</w:t>
      </w:r>
    </w:p>
    <w:p>
      <w:pPr>
        <w:spacing w:line="360" w:lineRule="auto"/>
        <w:jc w:val="center"/>
        <w:rPr>
          <w:rFonts w:hint="eastAsia" w:eastAsia="宋体"/>
          <w:b/>
          <w:sz w:val="36"/>
          <w:szCs w:val="36"/>
          <w:lang w:eastAsia="zh-CN"/>
        </w:rPr>
      </w:pPr>
      <w:r>
        <w:rPr>
          <w:rFonts w:hint="eastAsia"/>
          <w:b/>
          <w:sz w:val="36"/>
          <w:szCs w:val="36"/>
          <w:lang w:eastAsia="zh-CN"/>
        </w:rPr>
        <w:t>生物科学师范</w:t>
      </w:r>
      <w:r>
        <w:rPr>
          <w:rFonts w:hint="eastAsia"/>
          <w:b/>
          <w:sz w:val="36"/>
          <w:szCs w:val="36"/>
        </w:rPr>
        <w:t>专业认证</w:t>
      </w:r>
      <w:r>
        <w:rPr>
          <w:rFonts w:hint="eastAsia"/>
          <w:b/>
          <w:sz w:val="36"/>
          <w:szCs w:val="36"/>
          <w:lang w:eastAsia="zh-CN"/>
        </w:rPr>
        <w:t>自评报告</w:t>
      </w:r>
      <w:r>
        <w:rPr>
          <w:rFonts w:hint="eastAsia"/>
          <w:b/>
          <w:sz w:val="36"/>
          <w:szCs w:val="36"/>
        </w:rPr>
        <w:t>工作</w:t>
      </w:r>
      <w:r>
        <w:rPr>
          <w:rFonts w:hint="eastAsia"/>
          <w:b/>
          <w:sz w:val="36"/>
          <w:szCs w:val="36"/>
          <w:lang w:eastAsia="zh-CN"/>
        </w:rPr>
        <w:t>计划</w:t>
      </w:r>
    </w:p>
    <w:p>
      <w:pPr>
        <w:spacing w:line="360" w:lineRule="auto"/>
        <w:jc w:val="center"/>
        <w:rPr>
          <w:b/>
          <w:sz w:val="32"/>
          <w:szCs w:val="32"/>
        </w:rPr>
      </w:pPr>
    </w:p>
    <w:p>
      <w:pPr>
        <w:adjustRightInd w:val="0"/>
        <w:spacing w:line="360" w:lineRule="auto"/>
        <w:ind w:firstLine="425"/>
        <w:rPr>
          <w:rFonts w:hint="eastAsia" w:ascii="time" w:hAnsi="time" w:eastAsia="仿宋_GB2312"/>
          <w:sz w:val="24"/>
          <w:szCs w:val="24"/>
        </w:rPr>
      </w:pPr>
      <w:r>
        <w:rPr>
          <w:rFonts w:hint="eastAsia" w:ascii="宋体" w:hAnsi="宋体"/>
          <w:sz w:val="24"/>
          <w:szCs w:val="24"/>
          <w:lang w:eastAsia="zh-CN"/>
        </w:rPr>
        <w:t>目前，我系生物科学专业师范二级认证工作已进入第二阶段，生物科学专业申请书已于</w:t>
      </w:r>
      <w:r>
        <w:rPr>
          <w:rFonts w:hint="eastAsia" w:ascii="宋体" w:hAnsi="宋体"/>
          <w:sz w:val="24"/>
          <w:szCs w:val="24"/>
          <w:lang w:val="en-US" w:eastAsia="zh-CN"/>
        </w:rPr>
        <w:t>2022年7月20日提交教育部，申请书提交一个月内需要提交自评报告</w:t>
      </w:r>
      <w:r>
        <w:rPr>
          <w:rFonts w:hint="eastAsia" w:ascii="宋体" w:hAnsi="宋体"/>
          <w:sz w:val="24"/>
          <w:szCs w:val="24"/>
        </w:rPr>
        <w:t>，</w:t>
      </w:r>
      <w:r>
        <w:rPr>
          <w:rFonts w:hint="eastAsia" w:ascii="宋体" w:hAnsi="宋体"/>
          <w:sz w:val="24"/>
          <w:szCs w:val="24"/>
          <w:lang w:eastAsia="zh-CN"/>
        </w:rPr>
        <w:t>为了更好的完成自评报告的撰写工作及支撑材料的准备，</w:t>
      </w:r>
      <w:r>
        <w:rPr>
          <w:rFonts w:hint="eastAsia"/>
          <w:sz w:val="24"/>
          <w:szCs w:val="24"/>
        </w:rPr>
        <w:t>特制定本工作</w:t>
      </w:r>
      <w:r>
        <w:rPr>
          <w:rFonts w:hint="eastAsia"/>
          <w:sz w:val="24"/>
          <w:szCs w:val="24"/>
          <w:lang w:eastAsia="zh-CN"/>
        </w:rPr>
        <w:t>计划</w:t>
      </w:r>
      <w:r>
        <w:rPr>
          <w:rFonts w:hint="eastAsia"/>
          <w:sz w:val="24"/>
          <w:szCs w:val="24"/>
        </w:rPr>
        <w:t>。</w:t>
      </w:r>
    </w:p>
    <w:p>
      <w:pPr>
        <w:spacing w:line="360" w:lineRule="auto"/>
        <w:rPr>
          <w:sz w:val="24"/>
          <w:szCs w:val="24"/>
        </w:rPr>
      </w:pPr>
      <w:r>
        <w:rPr>
          <w:rFonts w:hint="eastAsia" w:ascii="黑体" w:hAnsi="黑体" w:eastAsia="黑体"/>
          <w:b/>
          <w:sz w:val="24"/>
          <w:szCs w:val="24"/>
        </w:rPr>
        <w:t>一、组织机构</w:t>
      </w:r>
    </w:p>
    <w:p>
      <w:pPr>
        <w:spacing w:line="360" w:lineRule="auto"/>
        <w:ind w:firstLine="566" w:firstLineChars="236"/>
        <w:rPr>
          <w:sz w:val="24"/>
          <w:szCs w:val="24"/>
        </w:rPr>
      </w:pPr>
      <w:r>
        <w:rPr>
          <w:rFonts w:hint="eastAsia"/>
          <w:sz w:val="24"/>
          <w:szCs w:val="24"/>
          <w:lang w:eastAsia="zh-CN"/>
        </w:rPr>
        <w:t>按照第一阶段组织机构设定，由于有人员变动，对组织机构人员做了调整。</w:t>
      </w:r>
    </w:p>
    <w:p>
      <w:pPr>
        <w:spacing w:line="360" w:lineRule="auto"/>
        <w:rPr>
          <w:b/>
          <w:sz w:val="24"/>
          <w:szCs w:val="24"/>
        </w:rPr>
      </w:pPr>
      <w:r>
        <w:rPr>
          <w:rFonts w:hint="eastAsia"/>
          <w:b/>
          <w:sz w:val="24"/>
          <w:szCs w:val="24"/>
        </w:rPr>
        <w:t>（一）组成人员：</w:t>
      </w:r>
    </w:p>
    <w:tbl>
      <w:tblPr>
        <w:tblStyle w:val="3"/>
        <w:tblW w:w="0" w:type="auto"/>
        <w:tblInd w:w="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6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62" w:type="dxa"/>
            <w:tcBorders>
              <w:tl2br w:val="nil"/>
              <w:tr2bl w:val="nil"/>
            </w:tcBorders>
            <w:vAlign w:val="center"/>
          </w:tcPr>
          <w:p>
            <w:pPr>
              <w:spacing w:line="360" w:lineRule="auto"/>
              <w:jc w:val="center"/>
              <w:rPr>
                <w:sz w:val="21"/>
                <w:szCs w:val="21"/>
              </w:rPr>
            </w:pPr>
            <w:r>
              <w:rPr>
                <w:rFonts w:hint="eastAsia"/>
                <w:sz w:val="21"/>
                <w:szCs w:val="21"/>
              </w:rPr>
              <w:t>组长：</w:t>
            </w:r>
          </w:p>
        </w:tc>
        <w:tc>
          <w:tcPr>
            <w:tcW w:w="6998" w:type="dxa"/>
            <w:tcBorders>
              <w:tl2br w:val="nil"/>
              <w:tr2bl w:val="nil"/>
            </w:tcBorders>
            <w:vAlign w:val="center"/>
          </w:tcPr>
          <w:p>
            <w:pPr>
              <w:spacing w:line="360" w:lineRule="auto"/>
              <w:jc w:val="both"/>
              <w:rPr>
                <w:rFonts w:hint="default" w:eastAsia="宋体"/>
                <w:sz w:val="21"/>
                <w:szCs w:val="21"/>
                <w:lang w:val="en-US" w:eastAsia="zh-CN"/>
              </w:rPr>
            </w:pPr>
            <w:r>
              <w:rPr>
                <w:rFonts w:hint="eastAsia"/>
                <w:sz w:val="21"/>
                <w:szCs w:val="21"/>
                <w:lang w:val="en-US" w:eastAsia="zh-CN"/>
              </w:rPr>
              <w:t>崔向东 赵红梅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62" w:type="dxa"/>
            <w:tcBorders>
              <w:tl2br w:val="nil"/>
              <w:tr2bl w:val="nil"/>
            </w:tcBorders>
            <w:vAlign w:val="center"/>
          </w:tcPr>
          <w:p>
            <w:pPr>
              <w:spacing w:line="360" w:lineRule="auto"/>
              <w:jc w:val="center"/>
              <w:rPr>
                <w:sz w:val="21"/>
                <w:szCs w:val="21"/>
              </w:rPr>
            </w:pPr>
            <w:r>
              <w:rPr>
                <w:rFonts w:hint="eastAsia"/>
                <w:sz w:val="21"/>
                <w:szCs w:val="21"/>
              </w:rPr>
              <w:t>副组长：</w:t>
            </w:r>
          </w:p>
        </w:tc>
        <w:tc>
          <w:tcPr>
            <w:tcW w:w="6998" w:type="dxa"/>
            <w:tcBorders>
              <w:tl2br w:val="nil"/>
              <w:tr2bl w:val="nil"/>
            </w:tcBorders>
            <w:vAlign w:val="center"/>
          </w:tcPr>
          <w:p>
            <w:pPr>
              <w:spacing w:line="360" w:lineRule="auto"/>
              <w:jc w:val="both"/>
              <w:rPr>
                <w:rFonts w:hint="default" w:eastAsia="宋体"/>
                <w:sz w:val="21"/>
                <w:szCs w:val="21"/>
                <w:lang w:val="en-US" w:eastAsia="zh-CN"/>
              </w:rPr>
            </w:pPr>
            <w:r>
              <w:rPr>
                <w:rFonts w:hint="eastAsia"/>
                <w:sz w:val="21"/>
                <w:szCs w:val="21"/>
                <w:lang w:val="en-US" w:eastAsia="zh-CN"/>
              </w:rPr>
              <w:t xml:space="preserve">李璇  </w:t>
            </w:r>
            <w:r>
              <w:rPr>
                <w:rFonts w:hint="eastAsia"/>
                <w:sz w:val="21"/>
                <w:szCs w:val="21"/>
                <w:lang w:eastAsia="zh-CN"/>
              </w:rPr>
              <w:t>韩红艳</w:t>
            </w:r>
            <w:r>
              <w:rPr>
                <w:rFonts w:hint="eastAsia"/>
                <w:sz w:val="21"/>
                <w:szCs w:val="21"/>
                <w:lang w:val="en-US" w:eastAsia="zh-CN"/>
              </w:rPr>
              <w:t xml:space="preserve">  苑丽霞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162" w:type="dxa"/>
            <w:tcBorders>
              <w:tl2br w:val="nil"/>
              <w:tr2bl w:val="nil"/>
            </w:tcBorders>
            <w:vAlign w:val="center"/>
          </w:tcPr>
          <w:p>
            <w:pPr>
              <w:spacing w:line="360" w:lineRule="auto"/>
              <w:jc w:val="center"/>
              <w:rPr>
                <w:sz w:val="21"/>
                <w:szCs w:val="21"/>
              </w:rPr>
            </w:pPr>
            <w:r>
              <w:rPr>
                <w:rFonts w:hint="eastAsia"/>
                <w:sz w:val="21"/>
                <w:szCs w:val="21"/>
              </w:rPr>
              <w:t>成</w:t>
            </w:r>
            <w:r>
              <w:rPr>
                <w:sz w:val="21"/>
                <w:szCs w:val="21"/>
              </w:rPr>
              <w:t xml:space="preserve">  </w:t>
            </w:r>
            <w:r>
              <w:rPr>
                <w:rFonts w:hint="eastAsia"/>
                <w:sz w:val="21"/>
                <w:szCs w:val="21"/>
              </w:rPr>
              <w:t>员：</w:t>
            </w:r>
          </w:p>
        </w:tc>
        <w:tc>
          <w:tcPr>
            <w:tcW w:w="6998" w:type="dxa"/>
            <w:tcBorders>
              <w:tl2br w:val="nil"/>
              <w:tr2bl w:val="nil"/>
            </w:tcBorders>
            <w:vAlign w:val="center"/>
          </w:tcPr>
          <w:p>
            <w:pPr>
              <w:rPr>
                <w:sz w:val="21"/>
                <w:szCs w:val="21"/>
              </w:rPr>
            </w:pPr>
            <w:r>
              <w:rPr>
                <w:rFonts w:hint="eastAsia" w:ascii="宋体" w:hAnsi="宋体" w:cs="Arial"/>
                <w:kern w:val="0"/>
                <w:sz w:val="21"/>
                <w:szCs w:val="21"/>
                <w:lang w:eastAsia="zh-CN"/>
              </w:rPr>
              <w:t>冀爱青、马晓丽、马建华、郭春燕、崔晶宏、邓素芳、武玉珍、高玉平、杨艳君、胡建燃、李洪燕、冀瑞萍、霍建新、苏艳玲、李亚莉（大）、时晓丽、高爱保、赵宇、杨万明、曹玉凤、</w:t>
            </w:r>
            <w:r>
              <w:rPr>
                <w:rFonts w:hint="eastAsia" w:ascii="宋体" w:cs="Arial"/>
                <w:kern w:val="0"/>
                <w:sz w:val="21"/>
                <w:szCs w:val="21"/>
                <w:lang w:eastAsia="zh-CN"/>
              </w:rPr>
              <w:t>邵青玲、郭剑霞、雷宵宇、郝瑞芳、</w:t>
            </w:r>
            <w:r>
              <w:rPr>
                <w:rFonts w:hint="eastAsia" w:ascii="宋体" w:hAnsi="宋体" w:cs="Arial"/>
                <w:kern w:val="0"/>
                <w:sz w:val="21"/>
                <w:szCs w:val="21"/>
                <w:lang w:eastAsia="zh-CN"/>
              </w:rPr>
              <w:t>温娜、</w:t>
            </w:r>
            <w:r>
              <w:rPr>
                <w:rFonts w:hint="eastAsia" w:ascii="宋体" w:cs="Arial"/>
                <w:kern w:val="0"/>
                <w:sz w:val="21"/>
                <w:szCs w:val="21"/>
                <w:lang w:eastAsia="zh-CN"/>
              </w:rPr>
              <w:t>张嫣、李平、吉鹏宇、白霞、李亚莉（小）、邸军、常昊、冯玉杰、</w:t>
            </w:r>
            <w:r>
              <w:rPr>
                <w:rFonts w:hint="eastAsia" w:ascii="宋体" w:hAnsi="宋体" w:cs="Arial"/>
                <w:kern w:val="0"/>
                <w:sz w:val="21"/>
                <w:szCs w:val="21"/>
                <w:lang w:eastAsia="zh-CN"/>
              </w:rPr>
              <w:t>高宇、赵佳、郝建伟、李娜、冯雅蓉、王君、吴琼、郝辉芳、李晓科、曲波、郭美俊、史胜利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62" w:type="dxa"/>
            <w:tcBorders>
              <w:tl2br w:val="nil"/>
              <w:tr2bl w:val="nil"/>
            </w:tcBorders>
            <w:vAlign w:val="center"/>
          </w:tcPr>
          <w:p>
            <w:pPr>
              <w:spacing w:line="360" w:lineRule="auto"/>
              <w:jc w:val="center"/>
              <w:rPr>
                <w:rFonts w:hint="eastAsia" w:eastAsia="宋体"/>
                <w:sz w:val="21"/>
                <w:szCs w:val="21"/>
                <w:lang w:eastAsia="zh-CN"/>
              </w:rPr>
            </w:pPr>
            <w:r>
              <w:rPr>
                <w:rFonts w:hint="eastAsia"/>
                <w:sz w:val="21"/>
                <w:szCs w:val="21"/>
                <w:lang w:eastAsia="zh-CN"/>
              </w:rPr>
              <w:t>合计</w:t>
            </w:r>
          </w:p>
        </w:tc>
        <w:tc>
          <w:tcPr>
            <w:tcW w:w="6998" w:type="dxa"/>
            <w:tcBorders>
              <w:tl2br w:val="nil"/>
              <w:tr2bl w:val="nil"/>
            </w:tcBorders>
            <w:vAlign w:val="center"/>
          </w:tcPr>
          <w:p>
            <w:pPr>
              <w:rPr>
                <w:rFonts w:hint="default" w:ascii="宋体" w:hAnsi="宋体" w:cs="Arial"/>
                <w:kern w:val="0"/>
                <w:sz w:val="21"/>
                <w:szCs w:val="21"/>
                <w:lang w:val="en-US" w:eastAsia="zh-CN"/>
              </w:rPr>
            </w:pPr>
            <w:r>
              <w:rPr>
                <w:rFonts w:hint="eastAsia" w:ascii="宋体" w:hAnsi="宋体" w:cs="Arial"/>
                <w:kern w:val="0"/>
                <w:sz w:val="21"/>
                <w:szCs w:val="21"/>
                <w:lang w:eastAsia="zh-CN"/>
              </w:rPr>
              <w:t>共</w:t>
            </w:r>
            <w:r>
              <w:rPr>
                <w:rFonts w:hint="eastAsia" w:ascii="宋体" w:hAnsi="宋体" w:cs="Arial"/>
                <w:kern w:val="0"/>
                <w:sz w:val="21"/>
                <w:szCs w:val="21"/>
                <w:lang w:val="en-US" w:eastAsia="zh-CN"/>
              </w:rPr>
              <w:t>50人</w:t>
            </w:r>
          </w:p>
        </w:tc>
      </w:tr>
    </w:tbl>
    <w:p>
      <w:pPr>
        <w:spacing w:line="360" w:lineRule="auto"/>
        <w:rPr>
          <w:b/>
          <w:sz w:val="24"/>
          <w:szCs w:val="24"/>
        </w:rPr>
      </w:pPr>
      <w:r>
        <w:rPr>
          <w:rFonts w:hint="eastAsia"/>
          <w:b/>
          <w:sz w:val="24"/>
          <w:szCs w:val="24"/>
        </w:rPr>
        <w:t>（二）工作职责</w:t>
      </w:r>
    </w:p>
    <w:p>
      <w:pPr>
        <w:spacing w:line="360" w:lineRule="auto"/>
        <w:ind w:firstLine="424" w:firstLineChars="177"/>
        <w:rPr>
          <w:sz w:val="24"/>
          <w:szCs w:val="24"/>
        </w:rPr>
      </w:pPr>
      <w:r>
        <w:rPr>
          <w:rFonts w:hint="eastAsia"/>
          <w:sz w:val="24"/>
          <w:szCs w:val="24"/>
          <w:lang w:eastAsia="zh-CN"/>
        </w:rPr>
        <w:t>自评报告工作根据八个模块分八个小组进行，全面负责师范认证自评报告的撰写、支撑材料电子版与纸质版的准备工作、自评报告提交及反馈意见回复等工作</w:t>
      </w:r>
      <w:r>
        <w:rPr>
          <w:rFonts w:hint="eastAsia"/>
          <w:sz w:val="24"/>
          <w:szCs w:val="24"/>
        </w:rPr>
        <w:t>。</w:t>
      </w:r>
    </w:p>
    <w:p>
      <w:pPr>
        <w:spacing w:line="360" w:lineRule="auto"/>
        <w:rPr>
          <w:rFonts w:hint="eastAsia" w:ascii="黑体" w:hAnsi="黑体" w:eastAsia="黑体"/>
          <w:b/>
          <w:sz w:val="28"/>
          <w:szCs w:val="28"/>
          <w:lang w:eastAsia="zh-CN"/>
        </w:rPr>
      </w:pPr>
      <w:r>
        <w:rPr>
          <w:rFonts w:hint="eastAsia" w:ascii="黑体" w:hAnsi="黑体" w:eastAsia="黑体"/>
          <w:b/>
          <w:sz w:val="28"/>
          <w:szCs w:val="28"/>
          <w:lang w:eastAsia="zh-CN"/>
        </w:rPr>
        <w:t>二</w:t>
      </w:r>
      <w:r>
        <w:rPr>
          <w:rFonts w:hint="eastAsia" w:ascii="黑体" w:hAnsi="黑体" w:eastAsia="黑体"/>
          <w:b/>
          <w:sz w:val="28"/>
          <w:szCs w:val="28"/>
        </w:rPr>
        <w:t>、</w:t>
      </w:r>
      <w:r>
        <w:rPr>
          <w:rFonts w:hint="eastAsia" w:ascii="黑体" w:hAnsi="黑体" w:eastAsia="黑体"/>
          <w:b/>
          <w:sz w:val="28"/>
          <w:szCs w:val="28"/>
          <w:lang w:eastAsia="zh-CN"/>
        </w:rPr>
        <w:t>自评报告工作时间及内容安排</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6"/>
        <w:gridCol w:w="3084"/>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任务</w:t>
            </w:r>
          </w:p>
        </w:tc>
        <w:tc>
          <w:tcPr>
            <w:tcW w:w="30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完成时间</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vertAlign w:val="baseline"/>
                <w:lang w:val="en-US" w:eastAsia="zh-CN"/>
              </w:rPr>
            </w:pPr>
            <w:r>
              <w:rPr>
                <w:rFonts w:hint="eastAsia"/>
                <w:sz w:val="21"/>
                <w:szCs w:val="21"/>
                <w:lang w:val="en-US" w:eastAsia="zh-CN"/>
              </w:rPr>
              <w:t>八大模块相关制度文件制定</w:t>
            </w:r>
          </w:p>
        </w:tc>
        <w:tc>
          <w:tcPr>
            <w:tcW w:w="30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vertAlign w:val="baseline"/>
                <w:lang w:val="en-US" w:eastAsia="zh-CN"/>
              </w:rPr>
            </w:pPr>
            <w:r>
              <w:rPr>
                <w:rFonts w:hint="eastAsia"/>
                <w:sz w:val="21"/>
                <w:szCs w:val="21"/>
                <w:lang w:val="en-US" w:eastAsia="zh-CN"/>
              </w:rPr>
              <w:t>8月19日完成</w:t>
            </w:r>
          </w:p>
        </w:tc>
        <w:tc>
          <w:tcPr>
            <w:tcW w:w="30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1"/>
                <w:szCs w:val="21"/>
                <w:vertAlign w:val="baseline"/>
                <w:lang w:val="en-US" w:eastAsia="zh-CN"/>
              </w:rPr>
            </w:pPr>
            <w:r>
              <w:rPr>
                <w:rFonts w:hint="eastAsia"/>
                <w:sz w:val="21"/>
                <w:szCs w:val="21"/>
                <w:vertAlign w:val="baseline"/>
                <w:lang w:val="en-US" w:eastAsia="zh-CN"/>
              </w:rPr>
              <w:t>各模块小组，由小组组长全权负责组织安排，组员全力配合，8月19日和25日各组长集中汇报制度制定和资料准备的完成情况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八大模块过程性资料电子版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vertAlign w:val="baseline"/>
                <w:lang w:val="en-US" w:eastAsia="zh-CN"/>
              </w:rPr>
            </w:pPr>
          </w:p>
        </w:tc>
        <w:tc>
          <w:tcPr>
            <w:tcW w:w="30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vertAlign w:val="baseline"/>
                <w:lang w:val="en-US" w:eastAsia="zh-CN"/>
              </w:rPr>
            </w:pPr>
            <w:r>
              <w:rPr>
                <w:rFonts w:hint="eastAsia"/>
                <w:sz w:val="21"/>
                <w:szCs w:val="21"/>
                <w:lang w:val="en-US" w:eastAsia="zh-CN"/>
              </w:rPr>
              <w:t>8月25日完成</w:t>
            </w:r>
          </w:p>
        </w:tc>
        <w:tc>
          <w:tcPr>
            <w:tcW w:w="30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31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vertAlign w:val="baseline"/>
                <w:lang w:val="en-US" w:eastAsia="zh-CN"/>
              </w:rPr>
            </w:pPr>
            <w:r>
              <w:rPr>
                <w:rFonts w:hint="eastAsia"/>
                <w:sz w:val="21"/>
                <w:szCs w:val="21"/>
                <w:lang w:val="en-US" w:eastAsia="zh-CN"/>
              </w:rPr>
              <w:t>八大模块内容完善工作</w:t>
            </w:r>
          </w:p>
        </w:tc>
        <w:tc>
          <w:tcPr>
            <w:tcW w:w="30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8月19日第一次集中汇报交流、查找问题；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8月25日第二次集中汇报交流；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vertAlign w:val="baseline"/>
                <w:lang w:val="en-US" w:eastAsia="zh-CN"/>
              </w:rPr>
            </w:pPr>
            <w:r>
              <w:rPr>
                <w:rFonts w:hint="eastAsia"/>
                <w:sz w:val="21"/>
                <w:szCs w:val="21"/>
                <w:lang w:val="en-US" w:eastAsia="zh-CN"/>
              </w:rPr>
              <w:t>8月27前完成最终稿；</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1"/>
                <w:szCs w:val="21"/>
                <w:vertAlign w:val="baseline"/>
                <w:lang w:val="en-US" w:eastAsia="zh-CN"/>
              </w:rPr>
            </w:pPr>
            <w:r>
              <w:rPr>
                <w:rFonts w:hint="eastAsia"/>
                <w:sz w:val="21"/>
                <w:szCs w:val="21"/>
                <w:vertAlign w:val="baseline"/>
                <w:lang w:val="en-US" w:eastAsia="zh-CN"/>
              </w:rPr>
              <w:t>各模块小组组长到系213集中汇报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vertAlign w:val="baseline"/>
                <w:lang w:val="en-US" w:eastAsia="zh-CN"/>
              </w:rPr>
            </w:pPr>
            <w:r>
              <w:rPr>
                <w:rFonts w:hint="eastAsia"/>
                <w:sz w:val="21"/>
                <w:szCs w:val="21"/>
                <w:vertAlign w:val="baseline"/>
                <w:lang w:val="en-US" w:eastAsia="zh-CN"/>
              </w:rPr>
              <w:t>备注：因各模块之间有交叉，所以各模块间可自行交流沟通，互相配合</w:t>
            </w:r>
          </w:p>
        </w:tc>
      </w:tr>
    </w:tbl>
    <w:p>
      <w:pPr>
        <w:spacing w:line="360" w:lineRule="auto"/>
        <w:rPr>
          <w:rFonts w:hint="eastAsia" w:ascii="黑体" w:hAnsi="黑体" w:eastAsia="黑体"/>
          <w:b/>
          <w:sz w:val="28"/>
          <w:szCs w:val="28"/>
          <w:lang w:eastAsia="zh-CN"/>
        </w:rPr>
      </w:pPr>
      <w:r>
        <w:rPr>
          <w:rFonts w:hint="eastAsia" w:ascii="黑体" w:hAnsi="黑体" w:eastAsia="黑体"/>
          <w:b/>
          <w:sz w:val="28"/>
          <w:szCs w:val="28"/>
          <w:lang w:eastAsia="zh-CN"/>
        </w:rPr>
        <w:t>三、自评报告模块及工作人员安排</w:t>
      </w:r>
    </w:p>
    <w:tbl>
      <w:tblPr>
        <w:tblStyle w:val="3"/>
        <w:tblW w:w="53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1184"/>
        <w:gridCol w:w="4231"/>
        <w:gridCol w:w="1277"/>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819" w:type="pct"/>
            <w:vAlign w:val="center"/>
          </w:tcPr>
          <w:p>
            <w:pPr>
              <w:spacing w:before="156" w:beforeLines="50" w:after="156" w:afterLines="50"/>
              <w:ind w:hanging="11"/>
              <w:jc w:val="center"/>
              <w:rPr>
                <w:rFonts w:ascii="宋体" w:cs="Arial"/>
                <w:b/>
                <w:kern w:val="0"/>
                <w:sz w:val="21"/>
                <w:szCs w:val="21"/>
              </w:rPr>
            </w:pPr>
            <w:r>
              <w:rPr>
                <w:rFonts w:hint="eastAsia" w:ascii="宋体" w:hAnsi="宋体" w:cs="Arial"/>
                <w:b/>
                <w:kern w:val="0"/>
                <w:sz w:val="21"/>
                <w:szCs w:val="21"/>
              </w:rPr>
              <w:t>项目</w:t>
            </w:r>
          </w:p>
        </w:tc>
        <w:tc>
          <w:tcPr>
            <w:tcW w:w="596" w:type="pct"/>
            <w:vAlign w:val="center"/>
          </w:tcPr>
          <w:p>
            <w:pPr>
              <w:spacing w:before="156" w:beforeLines="50" w:after="156" w:afterLines="50"/>
              <w:ind w:hanging="11"/>
              <w:jc w:val="center"/>
              <w:rPr>
                <w:rFonts w:ascii="宋体" w:cs="Arial"/>
                <w:b/>
                <w:kern w:val="0"/>
                <w:sz w:val="21"/>
                <w:szCs w:val="21"/>
              </w:rPr>
            </w:pPr>
            <w:r>
              <w:rPr>
                <w:rFonts w:hint="eastAsia" w:ascii="宋体" w:hAnsi="宋体" w:cs="Arial"/>
                <w:b/>
                <w:kern w:val="0"/>
                <w:sz w:val="21"/>
                <w:szCs w:val="21"/>
              </w:rPr>
              <w:t>审核要素</w:t>
            </w:r>
          </w:p>
        </w:tc>
        <w:tc>
          <w:tcPr>
            <w:tcW w:w="2130" w:type="pct"/>
            <w:vAlign w:val="center"/>
          </w:tcPr>
          <w:p>
            <w:pPr>
              <w:spacing w:before="156" w:beforeLines="50" w:after="156" w:afterLines="50"/>
              <w:ind w:hanging="11"/>
              <w:jc w:val="center"/>
              <w:rPr>
                <w:rFonts w:ascii="宋体" w:cs="Arial"/>
                <w:b/>
                <w:kern w:val="0"/>
                <w:sz w:val="21"/>
                <w:szCs w:val="21"/>
              </w:rPr>
            </w:pPr>
            <w:r>
              <w:rPr>
                <w:rFonts w:hint="eastAsia" w:ascii="宋体" w:hAnsi="宋体" w:cs="Arial"/>
                <w:b/>
                <w:kern w:val="0"/>
                <w:sz w:val="21"/>
                <w:szCs w:val="21"/>
              </w:rPr>
              <w:t>审核要点</w:t>
            </w:r>
          </w:p>
        </w:tc>
        <w:tc>
          <w:tcPr>
            <w:tcW w:w="643" w:type="pct"/>
            <w:vAlign w:val="center"/>
          </w:tcPr>
          <w:p>
            <w:pPr>
              <w:spacing w:before="156" w:beforeLines="50" w:after="156" w:afterLines="50"/>
              <w:ind w:hanging="11"/>
              <w:jc w:val="center"/>
              <w:rPr>
                <w:rFonts w:ascii="宋体" w:cs="Arial"/>
                <w:b/>
                <w:kern w:val="0"/>
                <w:sz w:val="21"/>
                <w:szCs w:val="21"/>
              </w:rPr>
            </w:pPr>
            <w:r>
              <w:rPr>
                <w:rFonts w:hint="eastAsia" w:ascii="宋体" w:hAnsi="宋体" w:cs="Arial"/>
                <w:b/>
                <w:kern w:val="0"/>
                <w:sz w:val="21"/>
                <w:szCs w:val="21"/>
              </w:rPr>
              <w:t>负责人</w:t>
            </w:r>
          </w:p>
        </w:tc>
        <w:tc>
          <w:tcPr>
            <w:tcW w:w="810" w:type="pct"/>
            <w:vAlign w:val="center"/>
          </w:tcPr>
          <w:p>
            <w:pPr>
              <w:spacing w:before="156" w:beforeLines="50" w:after="156" w:afterLines="50"/>
              <w:ind w:hanging="11"/>
              <w:jc w:val="center"/>
              <w:rPr>
                <w:rFonts w:hint="eastAsia" w:ascii="宋体" w:hAnsi="宋体" w:eastAsia="宋体" w:cs="Arial"/>
                <w:b/>
                <w:kern w:val="0"/>
                <w:sz w:val="21"/>
                <w:szCs w:val="21"/>
                <w:lang w:eastAsia="zh-CN"/>
              </w:rPr>
            </w:pPr>
            <w:r>
              <w:rPr>
                <w:rFonts w:hint="eastAsia" w:ascii="宋体" w:hAnsi="宋体" w:cs="Arial"/>
                <w:b/>
                <w:kern w:val="0"/>
                <w:sz w:val="21"/>
                <w:szCs w:val="21"/>
                <w:lang w:eastAsia="zh-CN"/>
              </w:rPr>
              <w:t>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19" w:type="pct"/>
            <w:vMerge w:val="restart"/>
            <w:vAlign w:val="center"/>
          </w:tcPr>
          <w:p>
            <w:pPr>
              <w:adjustRightInd w:val="0"/>
              <w:spacing w:before="31" w:beforeLines="10" w:after="31" w:afterLines="10" w:line="180" w:lineRule="auto"/>
              <w:ind w:hanging="13"/>
              <w:jc w:val="center"/>
              <w:rPr>
                <w:rFonts w:ascii="宋体" w:cs="Arial"/>
                <w:b/>
                <w:kern w:val="0"/>
                <w:sz w:val="21"/>
                <w:szCs w:val="21"/>
              </w:rPr>
            </w:pPr>
            <w:r>
              <w:rPr>
                <w:rFonts w:ascii="宋体" w:hAnsi="宋体" w:cs="Arial"/>
                <w:b/>
                <w:kern w:val="0"/>
                <w:sz w:val="21"/>
                <w:szCs w:val="21"/>
              </w:rPr>
              <w:t>1.</w:t>
            </w:r>
            <w:r>
              <w:rPr>
                <w:rFonts w:hint="eastAsia" w:ascii="宋体" w:hAnsi="宋体" w:cs="Arial"/>
                <w:b/>
                <w:kern w:val="0"/>
                <w:sz w:val="21"/>
                <w:szCs w:val="21"/>
              </w:rPr>
              <w:t>培养目标</w:t>
            </w: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达标情况</w:t>
            </w:r>
          </w:p>
        </w:tc>
        <w:tc>
          <w:tcPr>
            <w:tcW w:w="2130"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1.1符合党政国策和学校定位</w:t>
            </w:r>
          </w:p>
          <w:p>
            <w:pPr>
              <w:adjustRightInd w:val="0"/>
              <w:spacing w:before="31" w:beforeLines="10" w:after="31" w:afterLines="10" w:line="180" w:lineRule="auto"/>
              <w:ind w:hanging="13"/>
              <w:rPr>
                <w:rFonts w:ascii="宋体" w:hAnsi="宋体" w:cs="Arial"/>
                <w:kern w:val="0"/>
                <w:sz w:val="21"/>
                <w:szCs w:val="21"/>
              </w:rPr>
            </w:pPr>
            <w:r>
              <w:rPr>
                <w:rFonts w:hint="eastAsia" w:ascii="宋体" w:hAnsi="宋体" w:cs="Arial"/>
                <w:kern w:val="0"/>
                <w:sz w:val="21"/>
                <w:szCs w:val="21"/>
              </w:rPr>
              <w:t>1.2 目标内容明确清晰、为师生等理解认同</w:t>
            </w:r>
          </w:p>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1.3 合理评价、持续改进机制与措施；最近一次培养目标修订全过程情况（同行专家、用人单位、学生（在校与毕业）代表参与方式与发挥的作用）</w:t>
            </w:r>
          </w:p>
        </w:tc>
        <w:tc>
          <w:tcPr>
            <w:tcW w:w="643" w:type="pct"/>
            <w:vMerge w:val="restart"/>
            <w:vAlign w:val="center"/>
          </w:tcPr>
          <w:p>
            <w:pPr>
              <w:adjustRightInd w:val="0"/>
              <w:spacing w:before="31" w:beforeLines="10" w:after="31" w:afterLines="10" w:line="180" w:lineRule="auto"/>
              <w:ind w:hanging="13"/>
              <w:jc w:val="center"/>
              <w:rPr>
                <w:rFonts w:hint="eastAsia" w:ascii="宋体" w:hAnsi="宋体" w:cs="Arial"/>
                <w:kern w:val="0"/>
                <w:sz w:val="21"/>
                <w:szCs w:val="21"/>
                <w:lang w:eastAsia="zh-CN"/>
              </w:rPr>
            </w:pPr>
            <w:r>
              <w:rPr>
                <w:rFonts w:hint="eastAsia" w:ascii="宋体" w:hAnsi="宋体" w:cs="Arial"/>
                <w:kern w:val="0"/>
                <w:sz w:val="21"/>
                <w:szCs w:val="21"/>
                <w:lang w:eastAsia="zh-CN"/>
              </w:rPr>
              <w:t>赵红梅</w:t>
            </w:r>
          </w:p>
          <w:p>
            <w:pPr>
              <w:adjustRightInd w:val="0"/>
              <w:spacing w:before="31" w:beforeLines="10" w:after="31" w:afterLines="10" w:line="180" w:lineRule="auto"/>
              <w:ind w:hanging="13"/>
              <w:jc w:val="center"/>
              <w:rPr>
                <w:rFonts w:hint="eastAsia" w:ascii="宋体" w:hAnsi="宋体" w:cs="Arial"/>
                <w:kern w:val="0"/>
                <w:sz w:val="21"/>
                <w:szCs w:val="21"/>
                <w:lang w:eastAsia="zh-CN"/>
              </w:rPr>
            </w:pPr>
          </w:p>
        </w:tc>
        <w:tc>
          <w:tcPr>
            <w:tcW w:w="810" w:type="pct"/>
            <w:vMerge w:val="restart"/>
            <w:vAlign w:val="center"/>
          </w:tcPr>
          <w:p>
            <w:pPr>
              <w:adjustRightInd w:val="0"/>
              <w:spacing w:before="31" w:beforeLines="10" w:after="31" w:afterLines="10" w:line="180" w:lineRule="auto"/>
              <w:ind w:hanging="13"/>
              <w:rPr>
                <w:rFonts w:hint="eastAsia" w:ascii="宋体" w:hAnsi="宋体" w:cs="Arial"/>
                <w:kern w:val="0"/>
                <w:sz w:val="21"/>
                <w:szCs w:val="21"/>
                <w:lang w:eastAsia="zh-CN"/>
              </w:rPr>
            </w:pPr>
            <w:r>
              <w:rPr>
                <w:rFonts w:hint="eastAsia" w:ascii="宋体" w:hAnsi="宋体" w:cs="Arial"/>
                <w:kern w:val="0"/>
                <w:sz w:val="21"/>
                <w:szCs w:val="21"/>
                <w:lang w:eastAsia="zh-CN"/>
              </w:rPr>
              <w:t>崔向东、高宇、邸军、冯雅蓉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819" w:type="pct"/>
            <w:vMerge w:val="continue"/>
            <w:vAlign w:val="center"/>
          </w:tcPr>
          <w:p>
            <w:pPr>
              <w:adjustRightInd w:val="0"/>
              <w:spacing w:before="31" w:beforeLines="10" w:after="31" w:afterLines="10" w:line="180" w:lineRule="auto"/>
              <w:ind w:hanging="13"/>
              <w:jc w:val="center"/>
              <w:rPr>
                <w:rFonts w:ascii="宋体" w:cs="Arial"/>
                <w:b/>
                <w:kern w:val="0"/>
                <w:sz w:val="21"/>
                <w:szCs w:val="21"/>
              </w:rPr>
            </w:pP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主要</w:t>
            </w:r>
            <w:r>
              <w:rPr>
                <w:rFonts w:ascii="宋体" w:hAnsi="宋体" w:cs="Arial"/>
                <w:kern w:val="0"/>
                <w:sz w:val="21"/>
                <w:szCs w:val="21"/>
              </w:rPr>
              <w:t>问题</w:t>
            </w:r>
          </w:p>
        </w:tc>
        <w:tc>
          <w:tcPr>
            <w:tcW w:w="2130"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逐条对标自评，描述分析问题与不足，为持续改进提供依据</w:t>
            </w:r>
          </w:p>
        </w:tc>
        <w:tc>
          <w:tcPr>
            <w:tcW w:w="643" w:type="pct"/>
            <w:vMerge w:val="continue"/>
            <w:vAlign w:val="center"/>
          </w:tcPr>
          <w:p>
            <w:pPr>
              <w:adjustRightInd w:val="0"/>
              <w:spacing w:before="31" w:beforeLines="10" w:after="31" w:afterLines="10" w:line="180" w:lineRule="auto"/>
              <w:ind w:hanging="13"/>
              <w:jc w:val="center"/>
              <w:rPr>
                <w:rFonts w:ascii="宋体" w:cs="Arial"/>
                <w:kern w:val="0"/>
                <w:sz w:val="21"/>
                <w:szCs w:val="21"/>
              </w:rPr>
            </w:pPr>
          </w:p>
        </w:tc>
        <w:tc>
          <w:tcPr>
            <w:tcW w:w="810" w:type="pct"/>
            <w:vMerge w:val="continue"/>
            <w:vAlign w:val="center"/>
          </w:tcPr>
          <w:p>
            <w:pPr>
              <w:adjustRightInd w:val="0"/>
              <w:spacing w:before="31" w:beforeLines="10" w:after="31" w:afterLines="10" w:line="180" w:lineRule="auto"/>
              <w:ind w:hanging="13"/>
              <w:rPr>
                <w:rFonts w:ascii="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819" w:type="pct"/>
            <w:vMerge w:val="continue"/>
            <w:vAlign w:val="center"/>
          </w:tcPr>
          <w:p>
            <w:pPr>
              <w:adjustRightInd w:val="0"/>
              <w:spacing w:before="31" w:beforeLines="10" w:after="31" w:afterLines="10" w:line="180" w:lineRule="auto"/>
              <w:ind w:hanging="13"/>
              <w:jc w:val="center"/>
              <w:rPr>
                <w:rFonts w:ascii="宋体" w:cs="Arial"/>
                <w:b/>
                <w:kern w:val="0"/>
                <w:sz w:val="21"/>
                <w:szCs w:val="21"/>
              </w:rPr>
            </w:pP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ascii="宋体" w:cs="Arial"/>
                <w:kern w:val="0"/>
                <w:sz w:val="21"/>
                <w:szCs w:val="21"/>
              </w:rPr>
              <w:t>改进措施</w:t>
            </w:r>
          </w:p>
        </w:tc>
        <w:tc>
          <w:tcPr>
            <w:tcW w:w="2130" w:type="pct"/>
            <w:vAlign w:val="center"/>
          </w:tcPr>
          <w:p>
            <w:pPr>
              <w:adjustRightInd w:val="0"/>
              <w:spacing w:before="31" w:beforeLines="10" w:after="31" w:afterLines="10" w:line="180" w:lineRule="auto"/>
              <w:ind w:hanging="13"/>
              <w:rPr>
                <w:rFonts w:ascii="宋体" w:cs="Arial"/>
                <w:kern w:val="0"/>
                <w:sz w:val="21"/>
                <w:szCs w:val="21"/>
              </w:rPr>
            </w:pPr>
            <w:r>
              <w:rPr>
                <w:rFonts w:ascii="宋体" w:cs="Arial"/>
                <w:kern w:val="0"/>
                <w:sz w:val="21"/>
                <w:szCs w:val="21"/>
              </w:rPr>
              <w:t>针对问题与不足</w:t>
            </w:r>
            <w:r>
              <w:rPr>
                <w:rFonts w:hint="eastAsia" w:ascii="宋体" w:cs="Arial"/>
                <w:kern w:val="0"/>
                <w:sz w:val="21"/>
                <w:szCs w:val="21"/>
              </w:rPr>
              <w:t>，</w:t>
            </w:r>
            <w:r>
              <w:rPr>
                <w:rFonts w:ascii="宋体" w:cs="Arial"/>
                <w:kern w:val="0"/>
                <w:sz w:val="21"/>
                <w:szCs w:val="21"/>
              </w:rPr>
              <w:t>明确描述</w:t>
            </w:r>
            <w:r>
              <w:rPr>
                <w:rFonts w:hint="eastAsia" w:ascii="宋体" w:cs="Arial"/>
                <w:kern w:val="0"/>
                <w:sz w:val="21"/>
                <w:szCs w:val="21"/>
              </w:rPr>
              <w:t>、</w:t>
            </w:r>
            <w:r>
              <w:rPr>
                <w:rFonts w:ascii="宋体" w:cs="Arial"/>
                <w:kern w:val="0"/>
                <w:sz w:val="21"/>
                <w:szCs w:val="21"/>
              </w:rPr>
              <w:t>举证采取的改进措施</w:t>
            </w:r>
            <w:r>
              <w:rPr>
                <w:rFonts w:hint="eastAsia" w:ascii="宋体" w:cs="Arial"/>
                <w:kern w:val="0"/>
                <w:sz w:val="21"/>
                <w:szCs w:val="21"/>
              </w:rPr>
              <w:t>及成效</w:t>
            </w:r>
          </w:p>
        </w:tc>
        <w:tc>
          <w:tcPr>
            <w:tcW w:w="643" w:type="pct"/>
            <w:vMerge w:val="continue"/>
            <w:vAlign w:val="center"/>
          </w:tcPr>
          <w:p>
            <w:pPr>
              <w:adjustRightInd w:val="0"/>
              <w:spacing w:before="31" w:beforeLines="10" w:after="31" w:afterLines="10" w:line="180" w:lineRule="auto"/>
              <w:ind w:hanging="13"/>
              <w:jc w:val="center"/>
              <w:rPr>
                <w:rFonts w:ascii="宋体" w:cs="Arial"/>
                <w:kern w:val="0"/>
                <w:sz w:val="21"/>
                <w:szCs w:val="21"/>
              </w:rPr>
            </w:pPr>
          </w:p>
        </w:tc>
        <w:tc>
          <w:tcPr>
            <w:tcW w:w="810" w:type="pct"/>
            <w:vMerge w:val="continue"/>
            <w:vAlign w:val="center"/>
          </w:tcPr>
          <w:p>
            <w:pPr>
              <w:adjustRightInd w:val="0"/>
              <w:spacing w:before="31" w:beforeLines="10" w:after="31" w:afterLines="10" w:line="180" w:lineRule="auto"/>
              <w:ind w:hanging="13"/>
              <w:rPr>
                <w:rFonts w:ascii="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19" w:type="pct"/>
            <w:vMerge w:val="restart"/>
            <w:vAlign w:val="center"/>
          </w:tcPr>
          <w:p>
            <w:pPr>
              <w:adjustRightInd w:val="0"/>
              <w:spacing w:before="31" w:beforeLines="10" w:after="31" w:afterLines="10" w:line="180" w:lineRule="auto"/>
              <w:ind w:hanging="13"/>
              <w:jc w:val="center"/>
              <w:rPr>
                <w:rFonts w:ascii="宋体" w:cs="Arial"/>
                <w:b/>
                <w:kern w:val="0"/>
                <w:sz w:val="21"/>
                <w:szCs w:val="21"/>
              </w:rPr>
            </w:pPr>
            <w:r>
              <w:rPr>
                <w:rFonts w:ascii="宋体" w:hAnsi="宋体" w:cs="Arial"/>
                <w:b/>
                <w:kern w:val="0"/>
                <w:sz w:val="21"/>
                <w:szCs w:val="21"/>
              </w:rPr>
              <w:t>2.</w:t>
            </w:r>
            <w:r>
              <w:rPr>
                <w:rFonts w:hint="eastAsia" w:ascii="宋体" w:hAnsi="宋体" w:cs="Arial"/>
                <w:b/>
                <w:kern w:val="0"/>
                <w:sz w:val="21"/>
                <w:szCs w:val="21"/>
              </w:rPr>
              <w:t>毕业要求</w:t>
            </w: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达标情况</w:t>
            </w:r>
          </w:p>
        </w:tc>
        <w:tc>
          <w:tcPr>
            <w:tcW w:w="2130"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2.1-2.8：各项要求有可观测、可衡量的指标点；建立有毕业要求评价机制；用数据和事实逐条自证达成情况</w:t>
            </w:r>
          </w:p>
        </w:tc>
        <w:tc>
          <w:tcPr>
            <w:tcW w:w="643" w:type="pct"/>
            <w:vMerge w:val="restart"/>
            <w:vAlign w:val="center"/>
          </w:tcPr>
          <w:p>
            <w:pPr>
              <w:adjustRightInd w:val="0"/>
              <w:spacing w:before="31" w:beforeLines="10" w:after="31" w:afterLines="10" w:line="180" w:lineRule="auto"/>
              <w:ind w:hanging="13"/>
              <w:jc w:val="center"/>
              <w:rPr>
                <w:rFonts w:hint="eastAsia" w:ascii="宋体" w:eastAsia="宋体" w:cs="Arial"/>
                <w:kern w:val="0"/>
                <w:sz w:val="21"/>
                <w:szCs w:val="21"/>
                <w:lang w:eastAsia="zh-CN"/>
              </w:rPr>
            </w:pPr>
            <w:r>
              <w:rPr>
                <w:rFonts w:hint="eastAsia" w:ascii="宋体" w:cs="Arial"/>
                <w:kern w:val="0"/>
                <w:sz w:val="21"/>
                <w:szCs w:val="21"/>
                <w:lang w:eastAsia="zh-CN"/>
              </w:rPr>
              <w:t>冀爱青</w:t>
            </w:r>
          </w:p>
        </w:tc>
        <w:tc>
          <w:tcPr>
            <w:tcW w:w="810" w:type="pct"/>
            <w:vMerge w:val="restart"/>
            <w:vAlign w:val="center"/>
          </w:tcPr>
          <w:p>
            <w:pPr>
              <w:adjustRightInd w:val="0"/>
              <w:spacing w:before="31" w:beforeLines="10" w:after="31" w:afterLines="10" w:line="180" w:lineRule="auto"/>
              <w:ind w:hanging="13"/>
              <w:rPr>
                <w:rFonts w:hint="eastAsia" w:ascii="宋体" w:hAnsi="宋体" w:eastAsia="宋体" w:cs="Arial"/>
                <w:kern w:val="0"/>
                <w:sz w:val="21"/>
                <w:szCs w:val="21"/>
                <w:lang w:eastAsia="zh-CN"/>
              </w:rPr>
            </w:pPr>
            <w:r>
              <w:rPr>
                <w:rFonts w:hint="eastAsia" w:ascii="宋体" w:hAnsi="宋体" w:cs="Arial"/>
                <w:kern w:val="0"/>
                <w:sz w:val="21"/>
                <w:szCs w:val="21"/>
                <w:lang w:eastAsia="zh-CN"/>
              </w:rPr>
              <w:t>杨艳君、邓素芳、武玉珍、冀瑞萍、</w:t>
            </w:r>
            <w:r>
              <w:rPr>
                <w:rFonts w:hint="eastAsia" w:ascii="宋体" w:cs="Arial"/>
                <w:kern w:val="0"/>
                <w:sz w:val="21"/>
                <w:szCs w:val="21"/>
                <w:lang w:eastAsia="zh-CN"/>
              </w:rPr>
              <w:t>郭美俊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819" w:type="pct"/>
            <w:vMerge w:val="continue"/>
            <w:vAlign w:val="center"/>
          </w:tcPr>
          <w:p>
            <w:pPr>
              <w:adjustRightInd w:val="0"/>
              <w:spacing w:before="31" w:beforeLines="10" w:after="31" w:afterLines="10" w:line="180" w:lineRule="auto"/>
              <w:ind w:hanging="13"/>
              <w:jc w:val="center"/>
              <w:rPr>
                <w:rFonts w:ascii="宋体" w:cs="Arial"/>
                <w:b/>
                <w:kern w:val="0"/>
                <w:sz w:val="21"/>
                <w:szCs w:val="21"/>
              </w:rPr>
            </w:pP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主要</w:t>
            </w:r>
            <w:r>
              <w:rPr>
                <w:rFonts w:ascii="宋体" w:hAnsi="宋体" w:cs="Arial"/>
                <w:kern w:val="0"/>
                <w:sz w:val="21"/>
                <w:szCs w:val="21"/>
              </w:rPr>
              <w:t>问题</w:t>
            </w:r>
          </w:p>
        </w:tc>
        <w:tc>
          <w:tcPr>
            <w:tcW w:w="2130"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逐条对标自评，描述分析问题与不足，为持续改进提供依据</w:t>
            </w:r>
          </w:p>
        </w:tc>
        <w:tc>
          <w:tcPr>
            <w:tcW w:w="643" w:type="pct"/>
            <w:vMerge w:val="continue"/>
            <w:vAlign w:val="center"/>
          </w:tcPr>
          <w:p>
            <w:pPr>
              <w:adjustRightInd w:val="0"/>
              <w:spacing w:before="31" w:beforeLines="10" w:after="31" w:afterLines="10" w:line="180" w:lineRule="auto"/>
              <w:ind w:hanging="13"/>
              <w:jc w:val="center"/>
              <w:rPr>
                <w:rFonts w:ascii="宋体" w:cs="Arial"/>
                <w:kern w:val="0"/>
                <w:sz w:val="21"/>
                <w:szCs w:val="21"/>
              </w:rPr>
            </w:pPr>
          </w:p>
        </w:tc>
        <w:tc>
          <w:tcPr>
            <w:tcW w:w="810" w:type="pct"/>
            <w:vMerge w:val="continue"/>
            <w:vAlign w:val="center"/>
          </w:tcPr>
          <w:p>
            <w:pPr>
              <w:adjustRightInd w:val="0"/>
              <w:spacing w:before="31" w:beforeLines="10" w:after="31" w:afterLines="10" w:line="180" w:lineRule="auto"/>
              <w:ind w:hanging="13"/>
              <w:rPr>
                <w:rFonts w:ascii="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19" w:type="pct"/>
            <w:vMerge w:val="continue"/>
            <w:tcBorders>
              <w:bottom w:val="single" w:color="auto" w:sz="4" w:space="0"/>
            </w:tcBorders>
            <w:vAlign w:val="center"/>
          </w:tcPr>
          <w:p>
            <w:pPr>
              <w:adjustRightInd w:val="0"/>
              <w:spacing w:before="31" w:beforeLines="10" w:after="31" w:afterLines="10" w:line="180" w:lineRule="auto"/>
              <w:ind w:hanging="13"/>
              <w:jc w:val="center"/>
              <w:rPr>
                <w:rFonts w:ascii="宋体" w:cs="Arial"/>
                <w:b/>
                <w:kern w:val="0"/>
                <w:sz w:val="21"/>
                <w:szCs w:val="21"/>
              </w:rPr>
            </w:pPr>
          </w:p>
        </w:tc>
        <w:tc>
          <w:tcPr>
            <w:tcW w:w="596" w:type="pct"/>
            <w:tcBorders>
              <w:bottom w:val="single" w:color="auto" w:sz="4" w:space="0"/>
            </w:tcBorders>
            <w:vAlign w:val="center"/>
          </w:tcPr>
          <w:p>
            <w:pPr>
              <w:adjustRightInd w:val="0"/>
              <w:spacing w:before="31" w:beforeLines="10" w:after="31" w:afterLines="10" w:line="180" w:lineRule="auto"/>
              <w:ind w:hanging="13"/>
              <w:rPr>
                <w:rFonts w:ascii="宋体" w:cs="Arial"/>
                <w:kern w:val="0"/>
                <w:sz w:val="21"/>
                <w:szCs w:val="21"/>
              </w:rPr>
            </w:pPr>
            <w:r>
              <w:rPr>
                <w:rFonts w:ascii="宋体" w:cs="Arial"/>
                <w:kern w:val="0"/>
                <w:sz w:val="21"/>
                <w:szCs w:val="21"/>
              </w:rPr>
              <w:t>改进措施</w:t>
            </w:r>
          </w:p>
        </w:tc>
        <w:tc>
          <w:tcPr>
            <w:tcW w:w="2130" w:type="pct"/>
            <w:tcBorders>
              <w:bottom w:val="single" w:color="auto" w:sz="4" w:space="0"/>
            </w:tcBorders>
            <w:vAlign w:val="center"/>
          </w:tcPr>
          <w:p>
            <w:pPr>
              <w:adjustRightInd w:val="0"/>
              <w:spacing w:before="31" w:beforeLines="10" w:after="31" w:afterLines="10" w:line="180" w:lineRule="auto"/>
              <w:ind w:hanging="13"/>
              <w:rPr>
                <w:rFonts w:ascii="宋体" w:cs="Arial"/>
                <w:kern w:val="0"/>
                <w:sz w:val="21"/>
                <w:szCs w:val="21"/>
              </w:rPr>
            </w:pPr>
            <w:r>
              <w:rPr>
                <w:rFonts w:ascii="宋体" w:cs="Arial"/>
                <w:kern w:val="0"/>
                <w:sz w:val="21"/>
                <w:szCs w:val="21"/>
              </w:rPr>
              <w:t>针对问题与不足</w:t>
            </w:r>
            <w:r>
              <w:rPr>
                <w:rFonts w:hint="eastAsia" w:ascii="宋体" w:cs="Arial"/>
                <w:kern w:val="0"/>
                <w:sz w:val="21"/>
                <w:szCs w:val="21"/>
              </w:rPr>
              <w:t>，</w:t>
            </w:r>
            <w:r>
              <w:rPr>
                <w:rFonts w:ascii="宋体" w:cs="Arial"/>
                <w:kern w:val="0"/>
                <w:sz w:val="21"/>
                <w:szCs w:val="21"/>
              </w:rPr>
              <w:t>明确描述</w:t>
            </w:r>
            <w:r>
              <w:rPr>
                <w:rFonts w:hint="eastAsia" w:ascii="宋体" w:cs="Arial"/>
                <w:kern w:val="0"/>
                <w:sz w:val="21"/>
                <w:szCs w:val="21"/>
              </w:rPr>
              <w:t>、</w:t>
            </w:r>
            <w:r>
              <w:rPr>
                <w:rFonts w:ascii="宋体" w:cs="Arial"/>
                <w:kern w:val="0"/>
                <w:sz w:val="21"/>
                <w:szCs w:val="21"/>
              </w:rPr>
              <w:t>举证采取的改进措施</w:t>
            </w:r>
            <w:r>
              <w:rPr>
                <w:rFonts w:hint="eastAsia" w:ascii="宋体" w:cs="Arial"/>
                <w:kern w:val="0"/>
                <w:sz w:val="21"/>
                <w:szCs w:val="21"/>
              </w:rPr>
              <w:t>及成效</w:t>
            </w:r>
          </w:p>
        </w:tc>
        <w:tc>
          <w:tcPr>
            <w:tcW w:w="643" w:type="pct"/>
            <w:vMerge w:val="continue"/>
            <w:tcBorders>
              <w:bottom w:val="single" w:color="auto" w:sz="4" w:space="0"/>
            </w:tcBorders>
            <w:vAlign w:val="center"/>
          </w:tcPr>
          <w:p>
            <w:pPr>
              <w:adjustRightInd w:val="0"/>
              <w:spacing w:before="31" w:beforeLines="10" w:after="31" w:afterLines="10" w:line="180" w:lineRule="auto"/>
              <w:ind w:hanging="13"/>
              <w:jc w:val="center"/>
              <w:rPr>
                <w:rFonts w:ascii="宋体" w:cs="Arial"/>
                <w:kern w:val="0"/>
                <w:sz w:val="21"/>
                <w:szCs w:val="21"/>
              </w:rPr>
            </w:pPr>
          </w:p>
        </w:tc>
        <w:tc>
          <w:tcPr>
            <w:tcW w:w="810" w:type="pct"/>
            <w:vMerge w:val="continue"/>
            <w:tcBorders>
              <w:bottom w:val="single" w:color="auto" w:sz="4" w:space="0"/>
            </w:tcBorders>
            <w:vAlign w:val="center"/>
          </w:tcPr>
          <w:p>
            <w:pPr>
              <w:adjustRightInd w:val="0"/>
              <w:spacing w:before="31" w:beforeLines="10" w:after="31" w:afterLines="10" w:line="180" w:lineRule="auto"/>
              <w:ind w:hanging="13"/>
              <w:rPr>
                <w:rFonts w:ascii="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9" w:type="pct"/>
            <w:vMerge w:val="restart"/>
            <w:vAlign w:val="center"/>
          </w:tcPr>
          <w:p>
            <w:pPr>
              <w:adjustRightInd w:val="0"/>
              <w:spacing w:before="31" w:beforeLines="10" w:after="31" w:afterLines="10" w:line="180" w:lineRule="auto"/>
              <w:ind w:hanging="13"/>
              <w:jc w:val="center"/>
              <w:rPr>
                <w:rFonts w:ascii="宋体" w:cs="Arial"/>
                <w:b/>
                <w:kern w:val="0"/>
                <w:sz w:val="21"/>
                <w:szCs w:val="21"/>
              </w:rPr>
            </w:pPr>
            <w:r>
              <w:rPr>
                <w:rFonts w:ascii="宋体" w:hAnsi="宋体" w:cs="Arial"/>
                <w:b/>
                <w:kern w:val="0"/>
                <w:sz w:val="21"/>
                <w:szCs w:val="21"/>
              </w:rPr>
              <w:t>3.</w:t>
            </w:r>
            <w:r>
              <w:rPr>
                <w:rFonts w:hint="eastAsia" w:ascii="宋体" w:hAnsi="宋体" w:cs="Arial"/>
                <w:b/>
                <w:kern w:val="0"/>
                <w:sz w:val="21"/>
                <w:szCs w:val="21"/>
              </w:rPr>
              <w:t xml:space="preserve"> 课程与教学</w:t>
            </w: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达标情况</w:t>
            </w:r>
          </w:p>
        </w:tc>
        <w:tc>
          <w:tcPr>
            <w:tcW w:w="2130"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3.1课程体系合理，符合各项相关政策要求，能够支撑毕业要求达成（矩阵图，标出每项要求关联度最高的2-3门课程（必修）</w:t>
            </w:r>
          </w:p>
          <w:p>
            <w:pPr>
              <w:adjustRightInd w:val="0"/>
              <w:spacing w:before="31" w:beforeLines="10" w:after="31" w:afterLines="10" w:line="180" w:lineRule="auto"/>
              <w:rPr>
                <w:rFonts w:ascii="宋体" w:hAnsi="宋体" w:cs="Arial"/>
                <w:kern w:val="0"/>
                <w:sz w:val="21"/>
                <w:szCs w:val="21"/>
              </w:rPr>
            </w:pPr>
            <w:r>
              <w:rPr>
                <w:rFonts w:hint="eastAsia" w:ascii="宋体" w:hAnsi="宋体" w:cs="Arial"/>
                <w:kern w:val="0"/>
                <w:sz w:val="21"/>
                <w:szCs w:val="21"/>
              </w:rPr>
              <w:t>3.2 各类课程深度融合；举证“一践行三学会”如何有效落实、课程体系和人才培养模式如何与时俱进持续改进</w:t>
            </w:r>
          </w:p>
          <w:p>
            <w:pPr>
              <w:adjustRightInd w:val="0"/>
              <w:spacing w:before="31" w:beforeLines="10" w:after="31" w:afterLines="10" w:line="180" w:lineRule="auto"/>
              <w:rPr>
                <w:rFonts w:ascii="宋体" w:hAnsi="宋体" w:cs="Arial"/>
                <w:kern w:val="0"/>
                <w:sz w:val="21"/>
                <w:szCs w:val="21"/>
              </w:rPr>
            </w:pPr>
            <w:r>
              <w:rPr>
                <w:rFonts w:hint="eastAsia" w:ascii="宋体" w:hAnsi="宋体" w:cs="Arial"/>
                <w:kern w:val="0"/>
                <w:sz w:val="21"/>
                <w:szCs w:val="21"/>
              </w:rPr>
              <w:t>3.3 专业课程和教学内容体现专业性、基础性、科学性、综合性和实践性，支撑毕业要求指标点；核心价值观、师德教育有机融入课程教学；课程内容动态调整机制及执行情况；教材建设和管理制度</w:t>
            </w:r>
          </w:p>
          <w:p>
            <w:pPr>
              <w:adjustRightInd w:val="0"/>
              <w:spacing w:before="31" w:beforeLines="10" w:after="31" w:afterLines="10" w:line="180" w:lineRule="auto"/>
              <w:rPr>
                <w:rFonts w:ascii="宋体" w:hAnsi="宋体" w:cs="Arial"/>
                <w:kern w:val="0"/>
                <w:sz w:val="21"/>
                <w:szCs w:val="21"/>
              </w:rPr>
            </w:pPr>
            <w:r>
              <w:rPr>
                <w:rFonts w:hint="eastAsia" w:ascii="宋体" w:hAnsi="宋体" w:cs="Arial"/>
                <w:kern w:val="0"/>
                <w:sz w:val="21"/>
                <w:szCs w:val="21"/>
              </w:rPr>
              <w:t>3.4 课程教学建设和管理制度如何支撑毕业要求达成；课程教学大纲的制定与执行如何支持课程目标的实现及有效检验学生学习效果达成度</w:t>
            </w:r>
          </w:p>
          <w:p>
            <w:pPr>
              <w:adjustRightInd w:val="0"/>
              <w:spacing w:before="31" w:beforeLines="10" w:after="31" w:afterLines="10" w:line="180" w:lineRule="auto"/>
              <w:rPr>
                <w:rFonts w:ascii="宋体" w:cs="Arial"/>
                <w:kern w:val="0"/>
                <w:sz w:val="21"/>
                <w:szCs w:val="21"/>
              </w:rPr>
            </w:pPr>
            <w:r>
              <w:rPr>
                <w:rFonts w:hint="eastAsia" w:ascii="宋体" w:hAnsi="宋体" w:cs="Arial"/>
                <w:kern w:val="0"/>
                <w:sz w:val="21"/>
                <w:szCs w:val="21"/>
              </w:rPr>
              <w:t>3.5课程体系合理性和课程目标达成度的评价、持续改进机制与措施；最近一次培养目标修订全过程情况（同行专家、用人单位、学生（在校与毕业）代表参与方式与发挥的作用）</w:t>
            </w:r>
          </w:p>
        </w:tc>
        <w:tc>
          <w:tcPr>
            <w:tcW w:w="643" w:type="pct"/>
            <w:vMerge w:val="restart"/>
            <w:vAlign w:val="center"/>
          </w:tcPr>
          <w:p>
            <w:pPr>
              <w:adjustRightInd w:val="0"/>
              <w:spacing w:before="31" w:beforeLines="10" w:after="31" w:afterLines="10" w:line="180" w:lineRule="auto"/>
              <w:ind w:hanging="13"/>
              <w:jc w:val="center"/>
              <w:rPr>
                <w:rFonts w:hint="eastAsia" w:ascii="宋体" w:eastAsia="宋体" w:cs="Arial"/>
                <w:kern w:val="0"/>
                <w:sz w:val="21"/>
                <w:szCs w:val="21"/>
                <w:lang w:eastAsia="zh-CN"/>
              </w:rPr>
            </w:pPr>
            <w:r>
              <w:rPr>
                <w:rFonts w:hint="eastAsia" w:ascii="宋体" w:cs="Arial"/>
                <w:kern w:val="0"/>
                <w:sz w:val="21"/>
                <w:szCs w:val="21"/>
                <w:lang w:eastAsia="zh-CN"/>
              </w:rPr>
              <w:t>韩红艳</w:t>
            </w:r>
          </w:p>
        </w:tc>
        <w:tc>
          <w:tcPr>
            <w:tcW w:w="810" w:type="pct"/>
            <w:vMerge w:val="restart"/>
            <w:vAlign w:val="center"/>
          </w:tcPr>
          <w:p>
            <w:pPr>
              <w:adjustRightInd w:val="0"/>
              <w:spacing w:before="31" w:beforeLines="10" w:after="31" w:afterLines="10" w:line="180" w:lineRule="auto"/>
              <w:ind w:hanging="13"/>
              <w:rPr>
                <w:rFonts w:hint="eastAsia" w:ascii="宋体" w:hAnsi="宋体" w:eastAsia="宋体" w:cs="Arial"/>
                <w:kern w:val="0"/>
                <w:sz w:val="21"/>
                <w:szCs w:val="21"/>
                <w:lang w:eastAsia="zh-CN"/>
              </w:rPr>
            </w:pPr>
            <w:r>
              <w:rPr>
                <w:rFonts w:hint="eastAsia" w:ascii="宋体" w:hAnsi="宋体" w:cs="Arial"/>
                <w:kern w:val="0"/>
                <w:sz w:val="21"/>
                <w:szCs w:val="21"/>
                <w:lang w:eastAsia="zh-CN"/>
              </w:rPr>
              <w:t>胡建燃、霍建新、苏艳玲、李娜、史胜利、李洪燕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819" w:type="pct"/>
            <w:vMerge w:val="continue"/>
            <w:vAlign w:val="center"/>
          </w:tcPr>
          <w:p>
            <w:pPr>
              <w:adjustRightInd w:val="0"/>
              <w:spacing w:before="31" w:beforeLines="10" w:after="31" w:afterLines="10" w:line="180" w:lineRule="auto"/>
              <w:ind w:hanging="13"/>
              <w:jc w:val="center"/>
              <w:rPr>
                <w:rFonts w:ascii="宋体" w:cs="Arial"/>
                <w:b/>
                <w:kern w:val="0"/>
                <w:sz w:val="21"/>
                <w:szCs w:val="21"/>
              </w:rPr>
            </w:pP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主要</w:t>
            </w:r>
            <w:r>
              <w:rPr>
                <w:rFonts w:ascii="宋体" w:hAnsi="宋体" w:cs="Arial"/>
                <w:kern w:val="0"/>
                <w:sz w:val="21"/>
                <w:szCs w:val="21"/>
              </w:rPr>
              <w:t>问题</w:t>
            </w:r>
          </w:p>
        </w:tc>
        <w:tc>
          <w:tcPr>
            <w:tcW w:w="2130"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逐条对标自评，描述分析问题与不足，为持续改进提供依据</w:t>
            </w:r>
          </w:p>
        </w:tc>
        <w:tc>
          <w:tcPr>
            <w:tcW w:w="643" w:type="pct"/>
            <w:vMerge w:val="continue"/>
            <w:vAlign w:val="center"/>
          </w:tcPr>
          <w:p>
            <w:pPr>
              <w:adjustRightInd w:val="0"/>
              <w:spacing w:before="31" w:beforeLines="10" w:after="31" w:afterLines="10" w:line="180" w:lineRule="auto"/>
              <w:ind w:hanging="13"/>
              <w:jc w:val="center"/>
              <w:rPr>
                <w:rFonts w:ascii="宋体" w:cs="Arial"/>
                <w:kern w:val="0"/>
                <w:sz w:val="21"/>
                <w:szCs w:val="21"/>
              </w:rPr>
            </w:pPr>
          </w:p>
        </w:tc>
        <w:tc>
          <w:tcPr>
            <w:tcW w:w="810" w:type="pct"/>
            <w:vMerge w:val="continue"/>
            <w:vAlign w:val="center"/>
          </w:tcPr>
          <w:p>
            <w:pPr>
              <w:adjustRightInd w:val="0"/>
              <w:spacing w:before="31" w:beforeLines="10" w:after="31" w:afterLines="10" w:line="180" w:lineRule="auto"/>
              <w:ind w:hanging="13"/>
              <w:rPr>
                <w:rFonts w:ascii="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819" w:type="pct"/>
            <w:vMerge w:val="continue"/>
            <w:vAlign w:val="center"/>
          </w:tcPr>
          <w:p>
            <w:pPr>
              <w:adjustRightInd w:val="0"/>
              <w:spacing w:before="31" w:beforeLines="10" w:after="31" w:afterLines="10" w:line="180" w:lineRule="auto"/>
              <w:ind w:hanging="13"/>
              <w:jc w:val="center"/>
              <w:rPr>
                <w:rFonts w:ascii="宋体" w:cs="Arial"/>
                <w:b/>
                <w:kern w:val="0"/>
                <w:sz w:val="21"/>
                <w:szCs w:val="21"/>
              </w:rPr>
            </w:pP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ascii="宋体" w:cs="Arial"/>
                <w:kern w:val="0"/>
                <w:sz w:val="21"/>
                <w:szCs w:val="21"/>
              </w:rPr>
              <w:t>改进措施</w:t>
            </w:r>
          </w:p>
        </w:tc>
        <w:tc>
          <w:tcPr>
            <w:tcW w:w="2130" w:type="pct"/>
            <w:vAlign w:val="center"/>
          </w:tcPr>
          <w:p>
            <w:pPr>
              <w:adjustRightInd w:val="0"/>
              <w:spacing w:before="31" w:beforeLines="10" w:after="31" w:afterLines="10" w:line="180" w:lineRule="auto"/>
              <w:ind w:hanging="13"/>
              <w:rPr>
                <w:rFonts w:ascii="宋体" w:cs="Arial"/>
                <w:kern w:val="0"/>
                <w:sz w:val="21"/>
                <w:szCs w:val="21"/>
              </w:rPr>
            </w:pPr>
            <w:r>
              <w:rPr>
                <w:rFonts w:ascii="宋体" w:cs="Arial"/>
                <w:kern w:val="0"/>
                <w:sz w:val="21"/>
                <w:szCs w:val="21"/>
              </w:rPr>
              <w:t>针对问题与不足</w:t>
            </w:r>
            <w:r>
              <w:rPr>
                <w:rFonts w:hint="eastAsia" w:ascii="宋体" w:cs="Arial"/>
                <w:kern w:val="0"/>
                <w:sz w:val="21"/>
                <w:szCs w:val="21"/>
              </w:rPr>
              <w:t>，</w:t>
            </w:r>
            <w:r>
              <w:rPr>
                <w:rFonts w:ascii="宋体" w:cs="Arial"/>
                <w:kern w:val="0"/>
                <w:sz w:val="21"/>
                <w:szCs w:val="21"/>
              </w:rPr>
              <w:t>明确描述</w:t>
            </w:r>
            <w:r>
              <w:rPr>
                <w:rFonts w:hint="eastAsia" w:ascii="宋体" w:cs="Arial"/>
                <w:kern w:val="0"/>
                <w:sz w:val="21"/>
                <w:szCs w:val="21"/>
              </w:rPr>
              <w:t>、</w:t>
            </w:r>
            <w:r>
              <w:rPr>
                <w:rFonts w:ascii="宋体" w:cs="Arial"/>
                <w:kern w:val="0"/>
                <w:sz w:val="21"/>
                <w:szCs w:val="21"/>
              </w:rPr>
              <w:t>举证采取的改进措施</w:t>
            </w:r>
            <w:r>
              <w:rPr>
                <w:rFonts w:hint="eastAsia" w:ascii="宋体" w:cs="Arial"/>
                <w:kern w:val="0"/>
                <w:sz w:val="21"/>
                <w:szCs w:val="21"/>
              </w:rPr>
              <w:t>及成效</w:t>
            </w:r>
          </w:p>
        </w:tc>
        <w:tc>
          <w:tcPr>
            <w:tcW w:w="643" w:type="pct"/>
            <w:vMerge w:val="continue"/>
            <w:vAlign w:val="center"/>
          </w:tcPr>
          <w:p>
            <w:pPr>
              <w:adjustRightInd w:val="0"/>
              <w:spacing w:before="31" w:beforeLines="10" w:after="31" w:afterLines="10" w:line="180" w:lineRule="auto"/>
              <w:ind w:hanging="13"/>
              <w:jc w:val="center"/>
              <w:rPr>
                <w:rFonts w:ascii="宋体" w:cs="Arial"/>
                <w:kern w:val="0"/>
                <w:sz w:val="21"/>
                <w:szCs w:val="21"/>
              </w:rPr>
            </w:pPr>
          </w:p>
        </w:tc>
        <w:tc>
          <w:tcPr>
            <w:tcW w:w="810" w:type="pct"/>
            <w:vMerge w:val="continue"/>
            <w:vAlign w:val="center"/>
          </w:tcPr>
          <w:p>
            <w:pPr>
              <w:adjustRightInd w:val="0"/>
              <w:spacing w:before="31" w:beforeLines="10" w:after="31" w:afterLines="10" w:line="180" w:lineRule="auto"/>
              <w:ind w:hanging="13"/>
              <w:rPr>
                <w:rFonts w:ascii="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819" w:type="pct"/>
            <w:vMerge w:val="restart"/>
            <w:vAlign w:val="center"/>
          </w:tcPr>
          <w:p>
            <w:pPr>
              <w:adjustRightInd w:val="0"/>
              <w:spacing w:before="31" w:beforeLines="10" w:after="31" w:afterLines="10" w:line="180" w:lineRule="auto"/>
              <w:ind w:hanging="13"/>
              <w:jc w:val="center"/>
              <w:rPr>
                <w:rFonts w:ascii="宋体" w:cs="Arial"/>
                <w:b/>
                <w:kern w:val="0"/>
                <w:sz w:val="21"/>
                <w:szCs w:val="21"/>
              </w:rPr>
            </w:pPr>
            <w:r>
              <w:rPr>
                <w:rFonts w:hint="eastAsia" w:ascii="宋体" w:hAnsi="宋体" w:cs="Arial"/>
                <w:b/>
                <w:kern w:val="0"/>
                <w:sz w:val="21"/>
                <w:szCs w:val="21"/>
              </w:rPr>
              <w:t>4</w:t>
            </w:r>
            <w:r>
              <w:rPr>
                <w:rFonts w:ascii="宋体" w:hAnsi="宋体" w:cs="Arial"/>
                <w:b/>
                <w:kern w:val="0"/>
                <w:sz w:val="21"/>
                <w:szCs w:val="21"/>
              </w:rPr>
              <w:t>.</w:t>
            </w:r>
            <w:r>
              <w:rPr>
                <w:rFonts w:hint="eastAsia" w:ascii="宋体" w:hAnsi="宋体" w:cs="Arial"/>
                <w:b/>
                <w:kern w:val="0"/>
                <w:sz w:val="21"/>
                <w:szCs w:val="21"/>
              </w:rPr>
              <w:t>合作与实践</w:t>
            </w: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达标情况</w:t>
            </w:r>
          </w:p>
        </w:tc>
        <w:tc>
          <w:tcPr>
            <w:tcW w:w="2130" w:type="pct"/>
            <w:vAlign w:val="center"/>
          </w:tcPr>
          <w:p>
            <w:pPr>
              <w:adjustRightInd w:val="0"/>
              <w:spacing w:before="31" w:beforeLines="10" w:after="31" w:afterLines="10" w:line="180" w:lineRule="auto"/>
              <w:ind w:hanging="13"/>
              <w:rPr>
                <w:rFonts w:ascii="宋体" w:hAnsi="宋体" w:cs="Arial"/>
                <w:kern w:val="0"/>
                <w:sz w:val="21"/>
                <w:szCs w:val="21"/>
              </w:rPr>
            </w:pPr>
            <w:r>
              <w:rPr>
                <w:rFonts w:hint="eastAsia" w:ascii="宋体" w:hAnsi="宋体" w:cs="Arial"/>
                <w:kern w:val="0"/>
                <w:sz w:val="21"/>
                <w:szCs w:val="21"/>
              </w:rPr>
              <w:t>4.1 描述、举证与地方教育行政部门和中学建立“三位一体”协同培养机制及工作成效情况</w:t>
            </w:r>
          </w:p>
          <w:p>
            <w:pPr>
              <w:adjustRightInd w:val="0"/>
              <w:spacing w:before="31" w:beforeLines="10" w:after="31" w:afterLines="10" w:line="180" w:lineRule="auto"/>
              <w:ind w:hanging="13"/>
              <w:rPr>
                <w:rFonts w:ascii="宋体" w:cs="Arial"/>
                <w:kern w:val="0"/>
                <w:sz w:val="21"/>
                <w:szCs w:val="21"/>
              </w:rPr>
            </w:pPr>
            <w:r>
              <w:rPr>
                <w:rFonts w:hint="eastAsia" w:ascii="宋体" w:cs="Arial"/>
                <w:kern w:val="0"/>
                <w:sz w:val="21"/>
                <w:szCs w:val="21"/>
              </w:rPr>
              <w:t>4.2 教育实践基地建设情况，与利用实践基地开展专业培养的制度、举措及成效；每20个学生1个基地；示范性基地不少于三分之一</w:t>
            </w:r>
          </w:p>
          <w:p>
            <w:pPr>
              <w:adjustRightInd w:val="0"/>
              <w:spacing w:before="31" w:beforeLines="10" w:after="31" w:afterLines="10" w:line="180" w:lineRule="auto"/>
              <w:ind w:hanging="13"/>
              <w:rPr>
                <w:rFonts w:ascii="宋体" w:cs="Arial"/>
                <w:kern w:val="0"/>
                <w:sz w:val="21"/>
                <w:szCs w:val="21"/>
              </w:rPr>
            </w:pPr>
            <w:r>
              <w:rPr>
                <w:rFonts w:hint="eastAsia" w:ascii="宋体" w:cs="Arial"/>
                <w:kern w:val="0"/>
                <w:sz w:val="21"/>
                <w:szCs w:val="21"/>
              </w:rPr>
              <w:t>4.3 实践教学体系完整、有时间、制度保障，实施成效评价措施科学合理；毕业论文（设计）选题体现专业综合训练和培养目标要求、过程管理规范有效</w:t>
            </w:r>
          </w:p>
          <w:p>
            <w:pPr>
              <w:adjustRightInd w:val="0"/>
              <w:spacing w:before="31" w:beforeLines="10" w:after="31" w:afterLines="10" w:line="180" w:lineRule="auto"/>
              <w:ind w:hanging="13"/>
              <w:rPr>
                <w:rFonts w:ascii="宋体" w:cs="Arial"/>
                <w:kern w:val="0"/>
                <w:sz w:val="21"/>
                <w:szCs w:val="21"/>
              </w:rPr>
            </w:pPr>
            <w:r>
              <w:rPr>
                <w:rFonts w:hint="eastAsia" w:ascii="宋体" w:cs="Arial"/>
                <w:kern w:val="0"/>
                <w:sz w:val="21"/>
                <w:szCs w:val="21"/>
              </w:rPr>
              <w:t>4.4 教育实践“双导师”制；导师遴选、培训、考核、动态调整制度化、定期有序</w:t>
            </w:r>
          </w:p>
          <w:p>
            <w:pPr>
              <w:adjustRightInd w:val="0"/>
              <w:spacing w:before="31" w:beforeLines="10" w:after="31" w:afterLines="10" w:line="180" w:lineRule="auto"/>
              <w:ind w:hanging="13"/>
              <w:rPr>
                <w:rFonts w:ascii="宋体" w:cs="Arial"/>
                <w:kern w:val="0"/>
                <w:sz w:val="21"/>
                <w:szCs w:val="21"/>
              </w:rPr>
            </w:pPr>
            <w:r>
              <w:rPr>
                <w:rFonts w:hint="eastAsia" w:ascii="宋体" w:cs="Arial"/>
                <w:kern w:val="0"/>
                <w:sz w:val="21"/>
                <w:szCs w:val="21"/>
              </w:rPr>
              <w:t>4.5 教育实践管理规范、全过程质量监控（制度、数据），考核评价方式科学合理，持续改进；个别化教育和指导情况及效果分析</w:t>
            </w:r>
          </w:p>
        </w:tc>
        <w:tc>
          <w:tcPr>
            <w:tcW w:w="643" w:type="pct"/>
            <w:vMerge w:val="restart"/>
            <w:vAlign w:val="center"/>
          </w:tcPr>
          <w:p>
            <w:pPr>
              <w:adjustRightInd w:val="0"/>
              <w:spacing w:before="31" w:beforeLines="10" w:after="31" w:afterLines="10" w:line="180" w:lineRule="auto"/>
              <w:ind w:hanging="13"/>
              <w:jc w:val="center"/>
              <w:rPr>
                <w:rFonts w:hint="eastAsia" w:ascii="宋体" w:eastAsia="宋体" w:cs="Arial"/>
                <w:kern w:val="0"/>
                <w:sz w:val="21"/>
                <w:szCs w:val="21"/>
                <w:lang w:eastAsia="zh-CN"/>
              </w:rPr>
            </w:pPr>
            <w:r>
              <w:rPr>
                <w:rFonts w:hint="eastAsia" w:ascii="宋体" w:cs="Arial"/>
                <w:kern w:val="0"/>
                <w:sz w:val="21"/>
                <w:szCs w:val="21"/>
                <w:lang w:eastAsia="zh-CN"/>
              </w:rPr>
              <w:t>马晓丽</w:t>
            </w:r>
          </w:p>
        </w:tc>
        <w:tc>
          <w:tcPr>
            <w:tcW w:w="810" w:type="pct"/>
            <w:vMerge w:val="restart"/>
            <w:vAlign w:val="center"/>
          </w:tcPr>
          <w:p>
            <w:pPr>
              <w:adjustRightInd w:val="0"/>
              <w:spacing w:before="31" w:beforeLines="10" w:after="31" w:afterLines="10" w:line="180" w:lineRule="auto"/>
              <w:ind w:hanging="13"/>
              <w:rPr>
                <w:rFonts w:hint="eastAsia" w:ascii="宋体" w:hAnsi="宋体" w:eastAsia="宋体" w:cs="Arial"/>
                <w:kern w:val="0"/>
                <w:sz w:val="21"/>
                <w:szCs w:val="21"/>
                <w:lang w:eastAsia="zh-CN"/>
              </w:rPr>
            </w:pPr>
            <w:r>
              <w:rPr>
                <w:rFonts w:hint="eastAsia" w:ascii="宋体" w:hAnsi="宋体" w:cs="Arial"/>
                <w:kern w:val="0"/>
                <w:sz w:val="21"/>
                <w:szCs w:val="21"/>
                <w:lang w:eastAsia="zh-CN"/>
              </w:rPr>
              <w:t>李亚莉（大）、时晓丽、高爱保、冯玉杰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819" w:type="pct"/>
            <w:vMerge w:val="continue"/>
            <w:vAlign w:val="center"/>
          </w:tcPr>
          <w:p>
            <w:pPr>
              <w:adjustRightInd w:val="0"/>
              <w:spacing w:before="31" w:beforeLines="10" w:after="31" w:afterLines="10" w:line="180" w:lineRule="auto"/>
              <w:ind w:hanging="13"/>
              <w:jc w:val="center"/>
              <w:rPr>
                <w:rFonts w:ascii="宋体" w:cs="Arial"/>
                <w:b/>
                <w:kern w:val="0"/>
                <w:sz w:val="21"/>
                <w:szCs w:val="21"/>
              </w:rPr>
            </w:pP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主要</w:t>
            </w:r>
            <w:r>
              <w:rPr>
                <w:rFonts w:ascii="宋体" w:hAnsi="宋体" w:cs="Arial"/>
                <w:kern w:val="0"/>
                <w:sz w:val="21"/>
                <w:szCs w:val="21"/>
              </w:rPr>
              <w:t>问题</w:t>
            </w:r>
          </w:p>
        </w:tc>
        <w:tc>
          <w:tcPr>
            <w:tcW w:w="2130"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逐条对标自评，描述分析问题与不足，为持续改进提供依据</w:t>
            </w:r>
          </w:p>
        </w:tc>
        <w:tc>
          <w:tcPr>
            <w:tcW w:w="643" w:type="pct"/>
            <w:vMerge w:val="continue"/>
            <w:vAlign w:val="center"/>
          </w:tcPr>
          <w:p>
            <w:pPr>
              <w:adjustRightInd w:val="0"/>
              <w:spacing w:before="31" w:beforeLines="10" w:after="31" w:afterLines="10" w:line="180" w:lineRule="auto"/>
              <w:jc w:val="center"/>
              <w:rPr>
                <w:rFonts w:ascii="宋体" w:cs="Arial"/>
                <w:kern w:val="0"/>
                <w:sz w:val="21"/>
                <w:szCs w:val="21"/>
              </w:rPr>
            </w:pPr>
          </w:p>
        </w:tc>
        <w:tc>
          <w:tcPr>
            <w:tcW w:w="810" w:type="pct"/>
            <w:vMerge w:val="continue"/>
            <w:vAlign w:val="center"/>
          </w:tcPr>
          <w:p>
            <w:pPr>
              <w:adjustRightInd w:val="0"/>
              <w:spacing w:before="31" w:beforeLines="10" w:after="31" w:afterLines="10" w:line="180" w:lineRule="auto"/>
              <w:rPr>
                <w:rFonts w:ascii="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19" w:type="pct"/>
            <w:vMerge w:val="continue"/>
            <w:vAlign w:val="center"/>
          </w:tcPr>
          <w:p>
            <w:pPr>
              <w:adjustRightInd w:val="0"/>
              <w:spacing w:before="31" w:beforeLines="10" w:after="31" w:afterLines="10" w:line="180" w:lineRule="auto"/>
              <w:ind w:hanging="13"/>
              <w:jc w:val="center"/>
              <w:rPr>
                <w:rFonts w:ascii="宋体" w:cs="Arial"/>
                <w:b/>
                <w:kern w:val="0"/>
                <w:sz w:val="21"/>
                <w:szCs w:val="21"/>
              </w:rPr>
            </w:pP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ascii="宋体" w:cs="Arial"/>
                <w:kern w:val="0"/>
                <w:sz w:val="21"/>
                <w:szCs w:val="21"/>
              </w:rPr>
              <w:t>改进措施</w:t>
            </w:r>
          </w:p>
        </w:tc>
        <w:tc>
          <w:tcPr>
            <w:tcW w:w="2130" w:type="pct"/>
            <w:vAlign w:val="center"/>
          </w:tcPr>
          <w:p>
            <w:pPr>
              <w:adjustRightInd w:val="0"/>
              <w:spacing w:before="31" w:beforeLines="10" w:after="31" w:afterLines="10" w:line="180" w:lineRule="auto"/>
              <w:ind w:hanging="13"/>
              <w:rPr>
                <w:rFonts w:ascii="宋体" w:cs="Arial"/>
                <w:kern w:val="0"/>
                <w:sz w:val="21"/>
                <w:szCs w:val="21"/>
              </w:rPr>
            </w:pPr>
            <w:r>
              <w:rPr>
                <w:rFonts w:ascii="宋体" w:cs="Arial"/>
                <w:kern w:val="0"/>
                <w:sz w:val="21"/>
                <w:szCs w:val="21"/>
              </w:rPr>
              <w:t>针对问题与不足</w:t>
            </w:r>
            <w:r>
              <w:rPr>
                <w:rFonts w:hint="eastAsia" w:ascii="宋体" w:cs="Arial"/>
                <w:kern w:val="0"/>
                <w:sz w:val="21"/>
                <w:szCs w:val="21"/>
              </w:rPr>
              <w:t>，</w:t>
            </w:r>
            <w:r>
              <w:rPr>
                <w:rFonts w:ascii="宋体" w:cs="Arial"/>
                <w:kern w:val="0"/>
                <w:sz w:val="21"/>
                <w:szCs w:val="21"/>
              </w:rPr>
              <w:t>明确描述</w:t>
            </w:r>
            <w:r>
              <w:rPr>
                <w:rFonts w:hint="eastAsia" w:ascii="宋体" w:cs="Arial"/>
                <w:kern w:val="0"/>
                <w:sz w:val="21"/>
                <w:szCs w:val="21"/>
              </w:rPr>
              <w:t>、</w:t>
            </w:r>
            <w:r>
              <w:rPr>
                <w:rFonts w:ascii="宋体" w:cs="Arial"/>
                <w:kern w:val="0"/>
                <w:sz w:val="21"/>
                <w:szCs w:val="21"/>
              </w:rPr>
              <w:t>举证采取的改进措施</w:t>
            </w:r>
            <w:r>
              <w:rPr>
                <w:rFonts w:hint="eastAsia" w:ascii="宋体" w:cs="Arial"/>
                <w:kern w:val="0"/>
                <w:sz w:val="21"/>
                <w:szCs w:val="21"/>
              </w:rPr>
              <w:t>及成效</w:t>
            </w:r>
          </w:p>
        </w:tc>
        <w:tc>
          <w:tcPr>
            <w:tcW w:w="643" w:type="pct"/>
            <w:vMerge w:val="continue"/>
            <w:vAlign w:val="center"/>
          </w:tcPr>
          <w:p>
            <w:pPr>
              <w:adjustRightInd w:val="0"/>
              <w:spacing w:before="31" w:beforeLines="10" w:after="31" w:afterLines="10" w:line="180" w:lineRule="auto"/>
              <w:ind w:hanging="13"/>
              <w:jc w:val="center"/>
              <w:rPr>
                <w:rFonts w:ascii="宋体" w:cs="Arial"/>
                <w:kern w:val="0"/>
                <w:sz w:val="21"/>
                <w:szCs w:val="21"/>
              </w:rPr>
            </w:pPr>
          </w:p>
        </w:tc>
        <w:tc>
          <w:tcPr>
            <w:tcW w:w="810" w:type="pct"/>
            <w:vMerge w:val="continue"/>
            <w:vAlign w:val="center"/>
          </w:tcPr>
          <w:p>
            <w:pPr>
              <w:adjustRightInd w:val="0"/>
              <w:spacing w:before="31" w:beforeLines="10" w:after="31" w:afterLines="10" w:line="180" w:lineRule="auto"/>
              <w:ind w:hanging="13"/>
              <w:rPr>
                <w:rFonts w:ascii="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9" w:type="pct"/>
            <w:vMerge w:val="restart"/>
            <w:vAlign w:val="center"/>
          </w:tcPr>
          <w:p>
            <w:pPr>
              <w:adjustRightInd w:val="0"/>
              <w:spacing w:before="31" w:beforeLines="10" w:after="31" w:afterLines="10" w:line="180" w:lineRule="auto"/>
              <w:ind w:hanging="13"/>
              <w:jc w:val="center"/>
              <w:rPr>
                <w:rFonts w:ascii="宋体" w:cs="Arial"/>
                <w:b/>
                <w:kern w:val="0"/>
                <w:sz w:val="21"/>
                <w:szCs w:val="21"/>
              </w:rPr>
            </w:pPr>
            <w:r>
              <w:rPr>
                <w:rFonts w:ascii="宋体" w:hAnsi="宋体" w:cs="Arial"/>
                <w:b/>
                <w:kern w:val="0"/>
                <w:sz w:val="21"/>
                <w:szCs w:val="21"/>
              </w:rPr>
              <w:t>5.</w:t>
            </w:r>
            <w:r>
              <w:rPr>
                <w:rFonts w:hint="eastAsia" w:ascii="宋体" w:hAnsi="宋体" w:cs="Arial"/>
                <w:b/>
                <w:kern w:val="0"/>
                <w:sz w:val="21"/>
                <w:szCs w:val="21"/>
              </w:rPr>
              <w:t>师资队伍</w:t>
            </w: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达标情况</w:t>
            </w:r>
          </w:p>
        </w:tc>
        <w:tc>
          <w:tcPr>
            <w:tcW w:w="2130" w:type="pct"/>
            <w:vAlign w:val="center"/>
          </w:tcPr>
          <w:p>
            <w:pPr>
              <w:adjustRightInd w:val="0"/>
              <w:spacing w:before="31" w:beforeLines="10" w:after="31" w:afterLines="10" w:line="180" w:lineRule="auto"/>
              <w:ind w:hanging="13"/>
              <w:rPr>
                <w:rFonts w:ascii="宋体" w:hAnsi="宋体" w:cs="Arial"/>
                <w:kern w:val="0"/>
                <w:sz w:val="21"/>
                <w:szCs w:val="21"/>
              </w:rPr>
            </w:pPr>
            <w:r>
              <w:rPr>
                <w:rFonts w:hint="eastAsia" w:ascii="宋体" w:hAnsi="宋体" w:cs="Arial"/>
                <w:kern w:val="0"/>
                <w:sz w:val="21"/>
                <w:szCs w:val="21"/>
              </w:rPr>
              <w:t>5.1 师资队伍数量、结构、生师比，教学能力、学术水平，为本科生上课情况列表，近三年教师队伍建设与发展满足学生发展需求的情况</w:t>
            </w:r>
          </w:p>
          <w:p>
            <w:pPr>
              <w:adjustRightInd w:val="0"/>
              <w:spacing w:before="31" w:beforeLines="10" w:after="31" w:afterLines="10" w:line="180" w:lineRule="auto"/>
              <w:ind w:hanging="13"/>
              <w:rPr>
                <w:rFonts w:ascii="宋体" w:hAnsi="宋体" w:cs="Arial"/>
                <w:kern w:val="0"/>
                <w:sz w:val="21"/>
                <w:szCs w:val="21"/>
              </w:rPr>
            </w:pPr>
            <w:r>
              <w:rPr>
                <w:rFonts w:hint="eastAsia" w:ascii="宋体" w:hAnsi="宋体" w:cs="Arial"/>
                <w:kern w:val="0"/>
                <w:sz w:val="21"/>
                <w:szCs w:val="21"/>
              </w:rPr>
              <w:t>5.2 师德师风建设制度、措施及成效，常态化学生评教制度与标准及学生满意度，科研促教改情况，专业教师为学生提供职前养成和职后发展一体化指导情况</w:t>
            </w:r>
          </w:p>
          <w:p>
            <w:pPr>
              <w:adjustRightInd w:val="0"/>
              <w:spacing w:before="31" w:beforeLines="10" w:after="31" w:afterLines="10" w:line="180" w:lineRule="auto"/>
              <w:ind w:hanging="13"/>
              <w:rPr>
                <w:rFonts w:ascii="宋体" w:hAnsi="宋体" w:cs="Arial"/>
                <w:kern w:val="0"/>
                <w:sz w:val="21"/>
                <w:szCs w:val="21"/>
              </w:rPr>
            </w:pPr>
            <w:r>
              <w:rPr>
                <w:rFonts w:hint="eastAsia" w:ascii="宋体" w:hAnsi="宋体" w:cs="Arial"/>
                <w:kern w:val="0"/>
                <w:sz w:val="21"/>
                <w:szCs w:val="21"/>
              </w:rPr>
              <w:t>5.3 教师教育专任教师熟悉中学教师专业标准、教师教育课程标准和中学英语教学工作情况，校院鼓励他们深入中学一线实践的制度措施及其成效；教师教育课程教师每五年至少有一年中学教育服务经历</w:t>
            </w:r>
          </w:p>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5.4 专业教师培训和实践研修机制，近三年教师教育专任教师队伍建设规划与实效，专业基层组织建设，课程建设、教材建设，教学技能提高、教学方法改进等教研活动情况；教师自我评价、学生评价、同行评价、督导评价活动情况及结果；上述评价结果与绩效分配、职称晋升挂钩情况，及对教师教学质量提升的作用</w:t>
            </w:r>
          </w:p>
        </w:tc>
        <w:tc>
          <w:tcPr>
            <w:tcW w:w="643" w:type="pct"/>
            <w:vMerge w:val="restart"/>
            <w:vAlign w:val="center"/>
          </w:tcPr>
          <w:p>
            <w:pPr>
              <w:adjustRightInd w:val="0"/>
              <w:spacing w:before="31" w:beforeLines="10" w:after="31" w:afterLines="10" w:line="180" w:lineRule="auto"/>
              <w:ind w:hanging="13"/>
              <w:jc w:val="center"/>
              <w:rPr>
                <w:rFonts w:hint="eastAsia" w:ascii="宋体" w:eastAsia="宋体" w:cs="Arial"/>
                <w:kern w:val="0"/>
                <w:sz w:val="21"/>
                <w:szCs w:val="21"/>
                <w:lang w:eastAsia="zh-CN"/>
              </w:rPr>
            </w:pPr>
            <w:r>
              <w:rPr>
                <w:rFonts w:hint="eastAsia" w:ascii="宋体" w:cs="Arial"/>
                <w:kern w:val="0"/>
                <w:sz w:val="21"/>
                <w:szCs w:val="21"/>
                <w:lang w:eastAsia="zh-CN"/>
              </w:rPr>
              <w:t>马建华</w:t>
            </w:r>
          </w:p>
        </w:tc>
        <w:tc>
          <w:tcPr>
            <w:tcW w:w="810" w:type="pct"/>
            <w:vMerge w:val="restart"/>
            <w:vAlign w:val="center"/>
          </w:tcPr>
          <w:p>
            <w:pPr>
              <w:adjustRightInd w:val="0"/>
              <w:spacing w:before="31" w:beforeLines="10" w:after="31" w:afterLines="10" w:line="180" w:lineRule="auto"/>
              <w:ind w:hanging="13"/>
              <w:rPr>
                <w:rFonts w:hint="eastAsia" w:ascii="宋体" w:eastAsia="宋体" w:cs="Arial"/>
                <w:kern w:val="0"/>
                <w:sz w:val="21"/>
                <w:szCs w:val="21"/>
                <w:lang w:eastAsia="zh-CN"/>
              </w:rPr>
            </w:pPr>
            <w:r>
              <w:rPr>
                <w:rFonts w:hint="eastAsia" w:ascii="宋体" w:cs="Arial"/>
                <w:kern w:val="0"/>
                <w:sz w:val="21"/>
                <w:szCs w:val="21"/>
                <w:lang w:eastAsia="zh-CN"/>
              </w:rPr>
              <w:t>邵青玲、赵佳、</w:t>
            </w:r>
            <w:r>
              <w:rPr>
                <w:rFonts w:hint="eastAsia" w:ascii="宋体" w:hAnsi="宋体" w:cs="Arial"/>
                <w:kern w:val="0"/>
                <w:sz w:val="21"/>
                <w:szCs w:val="21"/>
                <w:lang w:eastAsia="zh-CN"/>
              </w:rPr>
              <w:t>李晓科、郝瑞芳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819" w:type="pct"/>
            <w:vMerge w:val="continue"/>
            <w:vAlign w:val="center"/>
          </w:tcPr>
          <w:p>
            <w:pPr>
              <w:adjustRightInd w:val="0"/>
              <w:spacing w:before="31" w:beforeLines="10" w:after="31" w:afterLines="10" w:line="180" w:lineRule="auto"/>
              <w:ind w:hanging="13"/>
              <w:jc w:val="center"/>
              <w:rPr>
                <w:rFonts w:ascii="宋体" w:cs="Arial"/>
                <w:b/>
                <w:kern w:val="0"/>
                <w:sz w:val="21"/>
                <w:szCs w:val="21"/>
              </w:rPr>
            </w:pP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主要</w:t>
            </w:r>
            <w:r>
              <w:rPr>
                <w:rFonts w:ascii="宋体" w:hAnsi="宋体" w:cs="Arial"/>
                <w:kern w:val="0"/>
                <w:sz w:val="21"/>
                <w:szCs w:val="21"/>
              </w:rPr>
              <w:t>问题</w:t>
            </w:r>
          </w:p>
        </w:tc>
        <w:tc>
          <w:tcPr>
            <w:tcW w:w="2130"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逐条对标自评，描述分析问题与不足，为持续改进提供依据</w:t>
            </w:r>
          </w:p>
        </w:tc>
        <w:tc>
          <w:tcPr>
            <w:tcW w:w="643" w:type="pct"/>
            <w:vMerge w:val="continue"/>
            <w:vAlign w:val="center"/>
          </w:tcPr>
          <w:p>
            <w:pPr>
              <w:adjustRightInd w:val="0"/>
              <w:spacing w:before="31" w:beforeLines="10" w:after="31" w:afterLines="10" w:line="180" w:lineRule="auto"/>
              <w:ind w:hanging="13"/>
              <w:jc w:val="center"/>
              <w:rPr>
                <w:rFonts w:ascii="宋体" w:cs="Arial"/>
                <w:kern w:val="0"/>
                <w:sz w:val="21"/>
                <w:szCs w:val="21"/>
              </w:rPr>
            </w:pPr>
          </w:p>
        </w:tc>
        <w:tc>
          <w:tcPr>
            <w:tcW w:w="810" w:type="pct"/>
            <w:vMerge w:val="continue"/>
            <w:vAlign w:val="center"/>
          </w:tcPr>
          <w:p>
            <w:pPr>
              <w:adjustRightInd w:val="0"/>
              <w:spacing w:before="31" w:beforeLines="10" w:after="31" w:afterLines="10" w:line="180" w:lineRule="auto"/>
              <w:ind w:hanging="13"/>
              <w:rPr>
                <w:rFonts w:ascii="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819" w:type="pct"/>
            <w:vMerge w:val="continue"/>
            <w:vAlign w:val="center"/>
          </w:tcPr>
          <w:p>
            <w:pPr>
              <w:adjustRightInd w:val="0"/>
              <w:spacing w:before="31" w:beforeLines="10" w:after="31" w:afterLines="10" w:line="180" w:lineRule="auto"/>
              <w:ind w:hanging="13"/>
              <w:jc w:val="center"/>
              <w:rPr>
                <w:rFonts w:ascii="宋体" w:cs="Arial"/>
                <w:b/>
                <w:kern w:val="0"/>
                <w:sz w:val="21"/>
                <w:szCs w:val="21"/>
              </w:rPr>
            </w:pP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ascii="宋体" w:cs="Arial"/>
                <w:kern w:val="0"/>
                <w:sz w:val="21"/>
                <w:szCs w:val="21"/>
              </w:rPr>
              <w:t>改进措施</w:t>
            </w:r>
          </w:p>
        </w:tc>
        <w:tc>
          <w:tcPr>
            <w:tcW w:w="2130" w:type="pct"/>
            <w:vAlign w:val="center"/>
          </w:tcPr>
          <w:p>
            <w:pPr>
              <w:adjustRightInd w:val="0"/>
              <w:spacing w:before="31" w:beforeLines="10" w:after="31" w:afterLines="10" w:line="180" w:lineRule="auto"/>
              <w:ind w:hanging="13"/>
              <w:rPr>
                <w:rFonts w:ascii="宋体" w:cs="Arial"/>
                <w:kern w:val="0"/>
                <w:sz w:val="21"/>
                <w:szCs w:val="21"/>
              </w:rPr>
            </w:pPr>
            <w:r>
              <w:rPr>
                <w:rFonts w:ascii="宋体" w:cs="Arial"/>
                <w:kern w:val="0"/>
                <w:sz w:val="21"/>
                <w:szCs w:val="21"/>
              </w:rPr>
              <w:t>针对问题与不足</w:t>
            </w:r>
            <w:r>
              <w:rPr>
                <w:rFonts w:hint="eastAsia" w:ascii="宋体" w:cs="Arial"/>
                <w:kern w:val="0"/>
                <w:sz w:val="21"/>
                <w:szCs w:val="21"/>
              </w:rPr>
              <w:t>，</w:t>
            </w:r>
            <w:r>
              <w:rPr>
                <w:rFonts w:ascii="宋体" w:cs="Arial"/>
                <w:kern w:val="0"/>
                <w:sz w:val="21"/>
                <w:szCs w:val="21"/>
              </w:rPr>
              <w:t>明确描述</w:t>
            </w:r>
            <w:r>
              <w:rPr>
                <w:rFonts w:hint="eastAsia" w:ascii="宋体" w:cs="Arial"/>
                <w:kern w:val="0"/>
                <w:sz w:val="21"/>
                <w:szCs w:val="21"/>
              </w:rPr>
              <w:t>、</w:t>
            </w:r>
            <w:r>
              <w:rPr>
                <w:rFonts w:ascii="宋体" w:cs="Arial"/>
                <w:kern w:val="0"/>
                <w:sz w:val="21"/>
                <w:szCs w:val="21"/>
              </w:rPr>
              <w:t>举证采取的改进措施</w:t>
            </w:r>
            <w:r>
              <w:rPr>
                <w:rFonts w:hint="eastAsia" w:ascii="宋体" w:cs="Arial"/>
                <w:kern w:val="0"/>
                <w:sz w:val="21"/>
                <w:szCs w:val="21"/>
              </w:rPr>
              <w:t>及成效</w:t>
            </w:r>
          </w:p>
        </w:tc>
        <w:tc>
          <w:tcPr>
            <w:tcW w:w="643" w:type="pct"/>
            <w:vMerge w:val="continue"/>
            <w:vAlign w:val="center"/>
          </w:tcPr>
          <w:p>
            <w:pPr>
              <w:adjustRightInd w:val="0"/>
              <w:spacing w:before="31" w:beforeLines="10" w:after="31" w:afterLines="10" w:line="180" w:lineRule="auto"/>
              <w:ind w:hanging="13"/>
              <w:jc w:val="center"/>
              <w:rPr>
                <w:rFonts w:ascii="宋体" w:cs="Arial"/>
                <w:kern w:val="0"/>
                <w:sz w:val="21"/>
                <w:szCs w:val="21"/>
              </w:rPr>
            </w:pPr>
          </w:p>
        </w:tc>
        <w:tc>
          <w:tcPr>
            <w:tcW w:w="810" w:type="pct"/>
            <w:vMerge w:val="continue"/>
            <w:vAlign w:val="center"/>
          </w:tcPr>
          <w:p>
            <w:pPr>
              <w:adjustRightInd w:val="0"/>
              <w:spacing w:before="31" w:beforeLines="10" w:after="31" w:afterLines="10" w:line="180" w:lineRule="auto"/>
              <w:ind w:hanging="13"/>
              <w:rPr>
                <w:rFonts w:ascii="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819" w:type="pct"/>
            <w:vMerge w:val="restart"/>
            <w:vAlign w:val="center"/>
          </w:tcPr>
          <w:p>
            <w:pPr>
              <w:adjustRightInd w:val="0"/>
              <w:spacing w:before="31" w:beforeLines="10" w:after="31" w:afterLines="10" w:line="180" w:lineRule="auto"/>
              <w:ind w:hanging="13"/>
              <w:jc w:val="center"/>
              <w:rPr>
                <w:rFonts w:ascii="宋体" w:hAnsi="宋体" w:cs="Arial"/>
                <w:b/>
                <w:kern w:val="0"/>
                <w:sz w:val="21"/>
                <w:szCs w:val="21"/>
              </w:rPr>
            </w:pPr>
            <w:r>
              <w:rPr>
                <w:rFonts w:hint="eastAsia"/>
                <w:b/>
                <w:sz w:val="21"/>
                <w:szCs w:val="21"/>
              </w:rPr>
              <w:t>6. 支持条件</w:t>
            </w:r>
          </w:p>
          <w:p>
            <w:pPr>
              <w:adjustRightInd w:val="0"/>
              <w:spacing w:before="31" w:beforeLines="10" w:after="31" w:afterLines="10" w:line="180" w:lineRule="auto"/>
              <w:ind w:hanging="13"/>
              <w:jc w:val="center"/>
              <w:rPr>
                <w:rFonts w:ascii="宋体" w:cs="Arial"/>
                <w:b/>
                <w:kern w:val="0"/>
                <w:sz w:val="21"/>
                <w:szCs w:val="21"/>
              </w:rPr>
            </w:pP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达标情况</w:t>
            </w:r>
          </w:p>
        </w:tc>
        <w:tc>
          <w:tcPr>
            <w:tcW w:w="2130" w:type="pct"/>
            <w:vAlign w:val="center"/>
          </w:tcPr>
          <w:p>
            <w:pPr>
              <w:adjustRightInd w:val="0"/>
              <w:spacing w:before="31" w:beforeLines="10" w:after="31" w:afterLines="10" w:line="180" w:lineRule="auto"/>
              <w:rPr>
                <w:rFonts w:ascii="宋体" w:cs="Arial"/>
                <w:kern w:val="0"/>
                <w:sz w:val="21"/>
                <w:szCs w:val="21"/>
              </w:rPr>
            </w:pPr>
            <w:r>
              <w:rPr>
                <w:rFonts w:hint="eastAsia" w:ascii="宋体" w:cs="Arial"/>
                <w:kern w:val="0"/>
                <w:sz w:val="21"/>
                <w:szCs w:val="21"/>
              </w:rPr>
              <w:t>6.1 专业教学经费投入情况（附教学经费收支细目表）</w:t>
            </w:r>
          </w:p>
          <w:p>
            <w:pPr>
              <w:adjustRightInd w:val="0"/>
              <w:spacing w:before="31" w:beforeLines="10" w:after="31" w:afterLines="10" w:line="180" w:lineRule="auto"/>
              <w:rPr>
                <w:rFonts w:ascii="宋体" w:cs="Arial"/>
                <w:kern w:val="0"/>
                <w:sz w:val="21"/>
                <w:szCs w:val="21"/>
              </w:rPr>
            </w:pPr>
            <w:r>
              <w:rPr>
                <w:rFonts w:hint="eastAsia" w:ascii="宋体" w:cs="Arial"/>
                <w:kern w:val="0"/>
                <w:sz w:val="21"/>
                <w:szCs w:val="21"/>
              </w:rPr>
              <w:t>6.2 教育教学设施完备</w:t>
            </w:r>
          </w:p>
          <w:p>
            <w:pPr>
              <w:adjustRightInd w:val="0"/>
              <w:spacing w:before="31" w:beforeLines="10" w:after="31" w:afterLines="10" w:line="180" w:lineRule="auto"/>
              <w:rPr>
                <w:rFonts w:ascii="宋体" w:cs="Arial"/>
                <w:kern w:val="0"/>
                <w:sz w:val="21"/>
                <w:szCs w:val="21"/>
              </w:rPr>
            </w:pPr>
            <w:r>
              <w:rPr>
                <w:rFonts w:hint="eastAsia" w:ascii="宋体" w:cs="Arial"/>
                <w:kern w:val="0"/>
                <w:sz w:val="21"/>
                <w:szCs w:val="21"/>
              </w:rPr>
              <w:t>6.3 纸质与数字化教学资源建设、管理、使用情况及满足教学需求情况，</w:t>
            </w:r>
          </w:p>
        </w:tc>
        <w:tc>
          <w:tcPr>
            <w:tcW w:w="643" w:type="pct"/>
            <w:vMerge w:val="restart"/>
            <w:vAlign w:val="center"/>
          </w:tcPr>
          <w:p>
            <w:pPr>
              <w:adjustRightInd w:val="0"/>
              <w:spacing w:before="31" w:beforeLines="10" w:after="31" w:afterLines="10" w:line="180" w:lineRule="auto"/>
              <w:ind w:hanging="13"/>
              <w:jc w:val="center"/>
              <w:rPr>
                <w:rFonts w:hint="eastAsia" w:ascii="宋体" w:eastAsia="宋体" w:cs="Arial"/>
                <w:kern w:val="0"/>
                <w:sz w:val="21"/>
                <w:szCs w:val="21"/>
                <w:lang w:eastAsia="zh-CN"/>
              </w:rPr>
            </w:pPr>
            <w:r>
              <w:rPr>
                <w:rFonts w:hint="eastAsia" w:ascii="宋体" w:cs="Arial"/>
                <w:kern w:val="0"/>
                <w:sz w:val="21"/>
                <w:szCs w:val="21"/>
                <w:lang w:eastAsia="zh-CN"/>
              </w:rPr>
              <w:t>苑丽霞</w:t>
            </w:r>
          </w:p>
        </w:tc>
        <w:tc>
          <w:tcPr>
            <w:tcW w:w="810" w:type="pct"/>
            <w:vMerge w:val="restart"/>
            <w:vAlign w:val="center"/>
          </w:tcPr>
          <w:p>
            <w:pPr>
              <w:adjustRightInd w:val="0"/>
              <w:spacing w:before="31" w:beforeLines="10" w:after="31" w:afterLines="10" w:line="180" w:lineRule="auto"/>
              <w:ind w:hanging="13"/>
              <w:jc w:val="center"/>
              <w:rPr>
                <w:rFonts w:hint="eastAsia" w:ascii="宋体" w:eastAsia="宋体" w:cs="Arial"/>
                <w:kern w:val="0"/>
                <w:sz w:val="21"/>
                <w:szCs w:val="21"/>
                <w:lang w:eastAsia="zh-CN"/>
              </w:rPr>
            </w:pPr>
            <w:r>
              <w:rPr>
                <w:rFonts w:hint="eastAsia" w:ascii="宋体" w:cs="Arial"/>
                <w:kern w:val="0"/>
                <w:sz w:val="21"/>
                <w:szCs w:val="21"/>
                <w:lang w:eastAsia="zh-CN"/>
              </w:rPr>
              <w:t>雷宵宇、</w:t>
            </w:r>
            <w:r>
              <w:rPr>
                <w:rFonts w:hint="eastAsia" w:ascii="宋体" w:hAnsi="宋体" w:cs="Arial"/>
                <w:kern w:val="0"/>
                <w:sz w:val="21"/>
                <w:szCs w:val="21"/>
                <w:lang w:eastAsia="zh-CN"/>
              </w:rPr>
              <w:t>杨万明、郝建伟、</w:t>
            </w:r>
            <w:r>
              <w:rPr>
                <w:rFonts w:hint="eastAsia" w:ascii="宋体" w:cs="Arial"/>
                <w:kern w:val="0"/>
                <w:sz w:val="21"/>
                <w:szCs w:val="21"/>
                <w:lang w:eastAsia="zh-CN"/>
              </w:rPr>
              <w:t>郝辉芳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819" w:type="pct"/>
            <w:vMerge w:val="continue"/>
            <w:vAlign w:val="center"/>
          </w:tcPr>
          <w:p>
            <w:pPr>
              <w:adjustRightInd w:val="0"/>
              <w:spacing w:before="31" w:beforeLines="10" w:after="31" w:afterLines="10" w:line="180" w:lineRule="auto"/>
              <w:ind w:hanging="13"/>
              <w:jc w:val="center"/>
              <w:rPr>
                <w:rFonts w:ascii="宋体" w:cs="Arial"/>
                <w:b/>
                <w:kern w:val="0"/>
                <w:sz w:val="21"/>
                <w:szCs w:val="21"/>
              </w:rPr>
            </w:pP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主要</w:t>
            </w:r>
            <w:r>
              <w:rPr>
                <w:rFonts w:ascii="宋体" w:hAnsi="宋体" w:cs="Arial"/>
                <w:kern w:val="0"/>
                <w:sz w:val="21"/>
                <w:szCs w:val="21"/>
              </w:rPr>
              <w:t>问题</w:t>
            </w:r>
          </w:p>
        </w:tc>
        <w:tc>
          <w:tcPr>
            <w:tcW w:w="2130"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逐条对标自评，描述分析问题与不足，为持续改进提供依据</w:t>
            </w:r>
          </w:p>
        </w:tc>
        <w:tc>
          <w:tcPr>
            <w:tcW w:w="643" w:type="pct"/>
            <w:vMerge w:val="continue"/>
            <w:vAlign w:val="center"/>
          </w:tcPr>
          <w:p>
            <w:pPr>
              <w:adjustRightInd w:val="0"/>
              <w:spacing w:before="31" w:beforeLines="10" w:after="31" w:afterLines="10" w:line="180" w:lineRule="auto"/>
              <w:ind w:hanging="13"/>
              <w:jc w:val="center"/>
              <w:rPr>
                <w:rFonts w:ascii="宋体" w:cs="Arial"/>
                <w:kern w:val="0"/>
                <w:sz w:val="21"/>
                <w:szCs w:val="21"/>
              </w:rPr>
            </w:pPr>
          </w:p>
        </w:tc>
        <w:tc>
          <w:tcPr>
            <w:tcW w:w="810" w:type="pct"/>
            <w:vMerge w:val="continue"/>
            <w:vAlign w:val="center"/>
          </w:tcPr>
          <w:p>
            <w:pPr>
              <w:adjustRightInd w:val="0"/>
              <w:spacing w:before="31" w:beforeLines="10" w:after="31" w:afterLines="10" w:line="180" w:lineRule="auto"/>
              <w:ind w:hanging="13"/>
              <w:rPr>
                <w:rFonts w:ascii="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819" w:type="pct"/>
            <w:vMerge w:val="continue"/>
            <w:vAlign w:val="center"/>
          </w:tcPr>
          <w:p>
            <w:pPr>
              <w:adjustRightInd w:val="0"/>
              <w:spacing w:before="31" w:beforeLines="10" w:after="31" w:afterLines="10" w:line="180" w:lineRule="auto"/>
              <w:ind w:hanging="13"/>
              <w:jc w:val="center"/>
              <w:rPr>
                <w:rFonts w:ascii="宋体" w:cs="Arial"/>
                <w:b/>
                <w:kern w:val="0"/>
                <w:sz w:val="21"/>
                <w:szCs w:val="21"/>
              </w:rPr>
            </w:pP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ascii="宋体" w:cs="Arial"/>
                <w:kern w:val="0"/>
                <w:sz w:val="21"/>
                <w:szCs w:val="21"/>
              </w:rPr>
              <w:t>改进措施</w:t>
            </w:r>
          </w:p>
        </w:tc>
        <w:tc>
          <w:tcPr>
            <w:tcW w:w="2130" w:type="pct"/>
            <w:vAlign w:val="center"/>
          </w:tcPr>
          <w:p>
            <w:pPr>
              <w:adjustRightInd w:val="0"/>
              <w:spacing w:before="31" w:beforeLines="10" w:after="31" w:afterLines="10" w:line="180" w:lineRule="auto"/>
              <w:ind w:hanging="13"/>
              <w:rPr>
                <w:rFonts w:ascii="宋体" w:cs="Arial"/>
                <w:kern w:val="0"/>
                <w:sz w:val="21"/>
                <w:szCs w:val="21"/>
              </w:rPr>
            </w:pPr>
            <w:r>
              <w:rPr>
                <w:rFonts w:ascii="宋体" w:cs="Arial"/>
                <w:kern w:val="0"/>
                <w:sz w:val="21"/>
                <w:szCs w:val="21"/>
              </w:rPr>
              <w:t>针对问题与不足</w:t>
            </w:r>
            <w:r>
              <w:rPr>
                <w:rFonts w:hint="eastAsia" w:ascii="宋体" w:cs="Arial"/>
                <w:kern w:val="0"/>
                <w:sz w:val="21"/>
                <w:szCs w:val="21"/>
              </w:rPr>
              <w:t>，</w:t>
            </w:r>
            <w:r>
              <w:rPr>
                <w:rFonts w:ascii="宋体" w:cs="Arial"/>
                <w:kern w:val="0"/>
                <w:sz w:val="21"/>
                <w:szCs w:val="21"/>
              </w:rPr>
              <w:t>明确描述</w:t>
            </w:r>
            <w:r>
              <w:rPr>
                <w:rFonts w:hint="eastAsia" w:ascii="宋体" w:cs="Arial"/>
                <w:kern w:val="0"/>
                <w:sz w:val="21"/>
                <w:szCs w:val="21"/>
              </w:rPr>
              <w:t>、</w:t>
            </w:r>
            <w:r>
              <w:rPr>
                <w:rFonts w:ascii="宋体" w:cs="Arial"/>
                <w:kern w:val="0"/>
                <w:sz w:val="21"/>
                <w:szCs w:val="21"/>
              </w:rPr>
              <w:t>举证采取的改进措施</w:t>
            </w:r>
            <w:r>
              <w:rPr>
                <w:rFonts w:hint="eastAsia" w:ascii="宋体" w:cs="Arial"/>
                <w:kern w:val="0"/>
                <w:sz w:val="21"/>
                <w:szCs w:val="21"/>
              </w:rPr>
              <w:t>及成效</w:t>
            </w:r>
          </w:p>
        </w:tc>
        <w:tc>
          <w:tcPr>
            <w:tcW w:w="643" w:type="pct"/>
            <w:vMerge w:val="continue"/>
          </w:tcPr>
          <w:p>
            <w:pPr>
              <w:adjustRightInd w:val="0"/>
              <w:spacing w:before="31" w:beforeLines="10" w:after="31" w:afterLines="10" w:line="180" w:lineRule="auto"/>
              <w:ind w:hanging="13"/>
              <w:jc w:val="center"/>
              <w:rPr>
                <w:rFonts w:ascii="宋体" w:cs="Arial"/>
                <w:kern w:val="0"/>
                <w:sz w:val="21"/>
                <w:szCs w:val="21"/>
              </w:rPr>
            </w:pPr>
          </w:p>
        </w:tc>
        <w:tc>
          <w:tcPr>
            <w:tcW w:w="810" w:type="pct"/>
            <w:vMerge w:val="continue"/>
          </w:tcPr>
          <w:p>
            <w:pPr>
              <w:adjustRightInd w:val="0"/>
              <w:spacing w:before="31" w:beforeLines="10" w:after="31" w:afterLines="10" w:line="180" w:lineRule="auto"/>
              <w:ind w:hanging="13"/>
              <w:rPr>
                <w:rFonts w:ascii="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819" w:type="pct"/>
            <w:vMerge w:val="restart"/>
            <w:vAlign w:val="center"/>
          </w:tcPr>
          <w:p>
            <w:pPr>
              <w:adjustRightInd w:val="0"/>
              <w:spacing w:before="31" w:beforeLines="10" w:after="31" w:afterLines="10" w:line="180" w:lineRule="auto"/>
              <w:ind w:hanging="13"/>
              <w:jc w:val="center"/>
              <w:rPr>
                <w:rFonts w:ascii="宋体" w:cs="Arial"/>
                <w:b/>
                <w:kern w:val="0"/>
                <w:sz w:val="21"/>
                <w:szCs w:val="21"/>
              </w:rPr>
            </w:pPr>
            <w:r>
              <w:rPr>
                <w:rFonts w:hint="eastAsia" w:ascii="宋体" w:cs="Arial"/>
                <w:b/>
                <w:kern w:val="0"/>
                <w:sz w:val="21"/>
                <w:szCs w:val="21"/>
              </w:rPr>
              <w:t>7．质量保障</w:t>
            </w: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达标情况</w:t>
            </w:r>
          </w:p>
        </w:tc>
        <w:tc>
          <w:tcPr>
            <w:tcW w:w="2130"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cs="Arial"/>
                <w:kern w:val="0"/>
                <w:sz w:val="21"/>
                <w:szCs w:val="21"/>
              </w:rPr>
              <w:t>7.1 教学质量保障体系完善，教学各环节质量要求明确，监控方法和责任人明确，有常态化质量监控、评价记录（附表）</w:t>
            </w:r>
          </w:p>
          <w:p>
            <w:pPr>
              <w:adjustRightInd w:val="0"/>
              <w:spacing w:before="31" w:beforeLines="10" w:after="31" w:afterLines="10" w:line="180" w:lineRule="auto"/>
              <w:ind w:hanging="13"/>
              <w:rPr>
                <w:rFonts w:ascii="宋体" w:cs="Arial"/>
                <w:kern w:val="0"/>
                <w:sz w:val="21"/>
                <w:szCs w:val="21"/>
              </w:rPr>
            </w:pPr>
            <w:r>
              <w:rPr>
                <w:rFonts w:hint="eastAsia" w:ascii="宋体" w:cs="Arial"/>
                <w:kern w:val="0"/>
                <w:sz w:val="21"/>
                <w:szCs w:val="21"/>
              </w:rPr>
              <w:t>7.2 教学管理规章制度建立情况及对教学质量的保障作用，定期开展自我评估和外部评价的相关情况，包括周期、对象、内容、渠道等，最近一次教学质量评价的内容、方法和结果</w:t>
            </w:r>
          </w:p>
          <w:p>
            <w:pPr>
              <w:adjustRightInd w:val="0"/>
              <w:spacing w:before="31" w:beforeLines="10" w:after="31" w:afterLines="10" w:line="180" w:lineRule="auto"/>
              <w:ind w:hanging="13"/>
              <w:rPr>
                <w:rFonts w:ascii="宋体" w:cs="Arial"/>
                <w:kern w:val="0"/>
                <w:sz w:val="21"/>
                <w:szCs w:val="21"/>
              </w:rPr>
            </w:pPr>
            <w:r>
              <w:rPr>
                <w:rFonts w:hint="eastAsia" w:ascii="宋体" w:cs="Arial"/>
                <w:kern w:val="0"/>
                <w:sz w:val="21"/>
                <w:szCs w:val="21"/>
              </w:rPr>
              <w:t>7.3 毕业生持续跟踪反馈机制；有毕业要求达成度的评价机制和方法，每一项毕业要求都有针对性的评价方式；最近一次毕业要求达成度评价依据表和结果表（附表）</w:t>
            </w:r>
          </w:p>
          <w:p>
            <w:pPr>
              <w:adjustRightInd w:val="0"/>
              <w:spacing w:before="31" w:beforeLines="10" w:after="31" w:afterLines="10" w:line="180" w:lineRule="auto"/>
              <w:ind w:hanging="13"/>
              <w:rPr>
                <w:rFonts w:ascii="宋体" w:cs="Arial"/>
                <w:kern w:val="0"/>
                <w:sz w:val="21"/>
                <w:szCs w:val="21"/>
              </w:rPr>
            </w:pPr>
            <w:r>
              <w:rPr>
                <w:rFonts w:hint="eastAsia" w:ascii="宋体" w:cs="Arial"/>
                <w:kern w:val="0"/>
                <w:sz w:val="21"/>
                <w:szCs w:val="21"/>
              </w:rPr>
              <w:t>7.4 近三年基于内部质量监控和外部评价信息进行专业持续改进的情况（有举证）</w:t>
            </w:r>
          </w:p>
        </w:tc>
        <w:tc>
          <w:tcPr>
            <w:tcW w:w="643" w:type="pct"/>
            <w:vMerge w:val="restart"/>
            <w:vAlign w:val="center"/>
          </w:tcPr>
          <w:p>
            <w:pPr>
              <w:adjustRightInd w:val="0"/>
              <w:spacing w:before="31" w:beforeLines="10" w:after="31" w:afterLines="10" w:line="180" w:lineRule="auto"/>
              <w:ind w:hanging="13"/>
              <w:jc w:val="center"/>
              <w:rPr>
                <w:rFonts w:hint="eastAsia" w:ascii="宋体" w:eastAsia="宋体" w:cs="Arial"/>
                <w:kern w:val="0"/>
                <w:sz w:val="21"/>
                <w:szCs w:val="21"/>
                <w:lang w:eastAsia="zh-CN"/>
              </w:rPr>
            </w:pPr>
            <w:r>
              <w:rPr>
                <w:rFonts w:hint="eastAsia" w:ascii="宋体" w:cs="Arial"/>
                <w:kern w:val="0"/>
                <w:sz w:val="21"/>
                <w:szCs w:val="21"/>
                <w:lang w:eastAsia="zh-CN"/>
              </w:rPr>
              <w:t>郭春燕</w:t>
            </w:r>
          </w:p>
        </w:tc>
        <w:tc>
          <w:tcPr>
            <w:tcW w:w="810" w:type="pct"/>
            <w:vMerge w:val="restart"/>
            <w:vAlign w:val="center"/>
          </w:tcPr>
          <w:p>
            <w:pPr>
              <w:adjustRightInd w:val="0"/>
              <w:spacing w:before="31" w:beforeLines="10" w:after="31" w:afterLines="10" w:line="180" w:lineRule="auto"/>
              <w:ind w:hanging="13"/>
              <w:rPr>
                <w:rFonts w:hint="eastAsia" w:ascii="宋体" w:eastAsia="宋体" w:cs="Arial"/>
                <w:kern w:val="0"/>
                <w:sz w:val="21"/>
                <w:szCs w:val="21"/>
                <w:lang w:eastAsia="zh-CN"/>
              </w:rPr>
            </w:pPr>
            <w:r>
              <w:rPr>
                <w:rFonts w:hint="eastAsia" w:ascii="宋体" w:cs="Arial"/>
                <w:kern w:val="0"/>
                <w:sz w:val="21"/>
                <w:szCs w:val="21"/>
                <w:lang w:eastAsia="zh-CN"/>
              </w:rPr>
              <w:t>张嫣、李平、吉鹏宇、白霞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819" w:type="pct"/>
            <w:vMerge w:val="continue"/>
            <w:vAlign w:val="center"/>
          </w:tcPr>
          <w:p>
            <w:pPr>
              <w:adjustRightInd w:val="0"/>
              <w:spacing w:before="31" w:beforeLines="10" w:after="31" w:afterLines="10" w:line="180" w:lineRule="auto"/>
              <w:ind w:hanging="13"/>
              <w:jc w:val="center"/>
              <w:rPr>
                <w:rFonts w:ascii="宋体" w:cs="Arial"/>
                <w:b/>
                <w:kern w:val="0"/>
                <w:sz w:val="21"/>
                <w:szCs w:val="21"/>
              </w:rPr>
            </w:pP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主要</w:t>
            </w:r>
            <w:r>
              <w:rPr>
                <w:rFonts w:ascii="宋体" w:hAnsi="宋体" w:cs="Arial"/>
                <w:kern w:val="0"/>
                <w:sz w:val="21"/>
                <w:szCs w:val="21"/>
              </w:rPr>
              <w:t>问题</w:t>
            </w:r>
          </w:p>
        </w:tc>
        <w:tc>
          <w:tcPr>
            <w:tcW w:w="2130"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逐条对标自评，描述分析问题与不足，为持续改进提供依据</w:t>
            </w:r>
          </w:p>
        </w:tc>
        <w:tc>
          <w:tcPr>
            <w:tcW w:w="643" w:type="pct"/>
            <w:vMerge w:val="continue"/>
            <w:vAlign w:val="center"/>
          </w:tcPr>
          <w:p>
            <w:pPr>
              <w:adjustRightInd w:val="0"/>
              <w:spacing w:before="31" w:beforeLines="10" w:after="31" w:afterLines="10" w:line="180" w:lineRule="auto"/>
              <w:ind w:hanging="13"/>
              <w:jc w:val="center"/>
              <w:rPr>
                <w:rFonts w:ascii="宋体" w:cs="Arial"/>
                <w:kern w:val="0"/>
                <w:sz w:val="21"/>
                <w:szCs w:val="21"/>
              </w:rPr>
            </w:pPr>
          </w:p>
        </w:tc>
        <w:tc>
          <w:tcPr>
            <w:tcW w:w="810" w:type="pct"/>
            <w:vMerge w:val="continue"/>
            <w:vAlign w:val="center"/>
          </w:tcPr>
          <w:p>
            <w:pPr>
              <w:adjustRightInd w:val="0"/>
              <w:spacing w:before="31" w:beforeLines="10" w:after="31" w:afterLines="10" w:line="180" w:lineRule="auto"/>
              <w:ind w:hanging="13"/>
              <w:rPr>
                <w:rFonts w:ascii="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819" w:type="pct"/>
            <w:vMerge w:val="continue"/>
            <w:vAlign w:val="center"/>
          </w:tcPr>
          <w:p>
            <w:pPr>
              <w:adjustRightInd w:val="0"/>
              <w:spacing w:before="31" w:beforeLines="10" w:after="31" w:afterLines="10" w:line="180" w:lineRule="auto"/>
              <w:ind w:hanging="13"/>
              <w:jc w:val="center"/>
              <w:rPr>
                <w:rFonts w:ascii="宋体" w:cs="Arial"/>
                <w:b/>
                <w:kern w:val="0"/>
                <w:sz w:val="21"/>
                <w:szCs w:val="21"/>
              </w:rPr>
            </w:pP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ascii="宋体" w:cs="Arial"/>
                <w:kern w:val="0"/>
                <w:sz w:val="21"/>
                <w:szCs w:val="21"/>
              </w:rPr>
              <w:t>改进措施</w:t>
            </w:r>
          </w:p>
        </w:tc>
        <w:tc>
          <w:tcPr>
            <w:tcW w:w="2130" w:type="pct"/>
            <w:vAlign w:val="center"/>
          </w:tcPr>
          <w:p>
            <w:pPr>
              <w:adjustRightInd w:val="0"/>
              <w:spacing w:before="31" w:beforeLines="10" w:after="31" w:afterLines="10" w:line="180" w:lineRule="auto"/>
              <w:ind w:hanging="13"/>
              <w:rPr>
                <w:rFonts w:ascii="宋体" w:cs="Arial"/>
                <w:kern w:val="0"/>
                <w:sz w:val="21"/>
                <w:szCs w:val="21"/>
              </w:rPr>
            </w:pPr>
            <w:r>
              <w:rPr>
                <w:rFonts w:ascii="宋体" w:cs="Arial"/>
                <w:kern w:val="0"/>
                <w:sz w:val="21"/>
                <w:szCs w:val="21"/>
              </w:rPr>
              <w:t>针对问题与不足</w:t>
            </w:r>
            <w:r>
              <w:rPr>
                <w:rFonts w:hint="eastAsia" w:ascii="宋体" w:cs="Arial"/>
                <w:kern w:val="0"/>
                <w:sz w:val="21"/>
                <w:szCs w:val="21"/>
              </w:rPr>
              <w:t>，</w:t>
            </w:r>
            <w:r>
              <w:rPr>
                <w:rFonts w:ascii="宋体" w:cs="Arial"/>
                <w:kern w:val="0"/>
                <w:sz w:val="21"/>
                <w:szCs w:val="21"/>
              </w:rPr>
              <w:t>明确描述</w:t>
            </w:r>
            <w:r>
              <w:rPr>
                <w:rFonts w:hint="eastAsia" w:ascii="宋体" w:cs="Arial"/>
                <w:kern w:val="0"/>
                <w:sz w:val="21"/>
                <w:szCs w:val="21"/>
              </w:rPr>
              <w:t>、</w:t>
            </w:r>
            <w:r>
              <w:rPr>
                <w:rFonts w:ascii="宋体" w:cs="Arial"/>
                <w:kern w:val="0"/>
                <w:sz w:val="21"/>
                <w:szCs w:val="21"/>
              </w:rPr>
              <w:t>举证采取的改进措施</w:t>
            </w:r>
            <w:r>
              <w:rPr>
                <w:rFonts w:hint="eastAsia" w:ascii="宋体" w:cs="Arial"/>
                <w:kern w:val="0"/>
                <w:sz w:val="21"/>
                <w:szCs w:val="21"/>
              </w:rPr>
              <w:t>及成效</w:t>
            </w:r>
          </w:p>
        </w:tc>
        <w:tc>
          <w:tcPr>
            <w:tcW w:w="643" w:type="pct"/>
            <w:vMerge w:val="continue"/>
            <w:vAlign w:val="center"/>
          </w:tcPr>
          <w:p>
            <w:pPr>
              <w:adjustRightInd w:val="0"/>
              <w:spacing w:before="31" w:beforeLines="10" w:after="31" w:afterLines="10" w:line="180" w:lineRule="auto"/>
              <w:ind w:hanging="13"/>
              <w:jc w:val="center"/>
              <w:rPr>
                <w:rFonts w:ascii="宋体" w:cs="Arial"/>
                <w:kern w:val="0"/>
                <w:sz w:val="21"/>
                <w:szCs w:val="21"/>
              </w:rPr>
            </w:pPr>
          </w:p>
        </w:tc>
        <w:tc>
          <w:tcPr>
            <w:tcW w:w="810" w:type="pct"/>
            <w:vMerge w:val="continue"/>
            <w:vAlign w:val="center"/>
          </w:tcPr>
          <w:p>
            <w:pPr>
              <w:adjustRightInd w:val="0"/>
              <w:spacing w:before="31" w:beforeLines="10" w:after="31" w:afterLines="10" w:line="180" w:lineRule="auto"/>
              <w:ind w:hanging="13"/>
              <w:rPr>
                <w:rFonts w:ascii="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819" w:type="pct"/>
            <w:vMerge w:val="restart"/>
            <w:vAlign w:val="center"/>
          </w:tcPr>
          <w:p>
            <w:pPr>
              <w:adjustRightInd w:val="0"/>
              <w:spacing w:before="31" w:beforeLines="10" w:after="31" w:afterLines="10" w:line="180" w:lineRule="auto"/>
              <w:ind w:hanging="13"/>
              <w:jc w:val="center"/>
              <w:rPr>
                <w:rFonts w:ascii="宋体" w:cs="Arial"/>
                <w:b/>
                <w:kern w:val="0"/>
                <w:sz w:val="21"/>
                <w:szCs w:val="21"/>
              </w:rPr>
            </w:pPr>
            <w:r>
              <w:rPr>
                <w:rFonts w:hint="eastAsia" w:ascii="宋体" w:cs="Arial"/>
                <w:b/>
                <w:kern w:val="0"/>
                <w:sz w:val="21"/>
                <w:szCs w:val="21"/>
              </w:rPr>
              <w:t>8．学生发展</w:t>
            </w: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达标情况</w:t>
            </w:r>
          </w:p>
        </w:tc>
        <w:tc>
          <w:tcPr>
            <w:tcW w:w="2130"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cs="Arial"/>
                <w:kern w:val="0"/>
                <w:sz w:val="21"/>
                <w:szCs w:val="21"/>
              </w:rPr>
              <w:t>8.1 近三年生源情况，吸引优秀生源的制度、措施和效果</w:t>
            </w:r>
          </w:p>
          <w:p>
            <w:pPr>
              <w:adjustRightInd w:val="0"/>
              <w:spacing w:before="31" w:beforeLines="10" w:after="31" w:afterLines="10" w:line="180" w:lineRule="auto"/>
              <w:ind w:hanging="13"/>
              <w:rPr>
                <w:rFonts w:ascii="宋体" w:cs="Arial"/>
                <w:kern w:val="0"/>
                <w:sz w:val="21"/>
                <w:szCs w:val="21"/>
              </w:rPr>
            </w:pPr>
            <w:r>
              <w:rPr>
                <w:rFonts w:hint="eastAsia" w:ascii="宋体" w:cs="Arial"/>
                <w:kern w:val="0"/>
                <w:sz w:val="21"/>
                <w:szCs w:val="21"/>
              </w:rPr>
              <w:t>8.2 学生需求调研机制和学生发展评价指导体系及其支持学生个性化发展的情况；校院针对师范专业教学的管理制度与措施，及其支持和促进虚构发展和满足学生多样化需求方面的作用</w:t>
            </w:r>
          </w:p>
          <w:p>
            <w:pPr>
              <w:adjustRightInd w:val="0"/>
              <w:spacing w:before="31" w:beforeLines="10" w:after="31" w:afterLines="10" w:line="180" w:lineRule="auto"/>
              <w:ind w:hanging="13"/>
              <w:rPr>
                <w:rFonts w:ascii="宋体" w:cs="Arial"/>
                <w:kern w:val="0"/>
                <w:sz w:val="21"/>
                <w:szCs w:val="21"/>
              </w:rPr>
            </w:pPr>
            <w:r>
              <w:rPr>
                <w:rFonts w:hint="eastAsia" w:ascii="宋体" w:cs="Arial"/>
                <w:kern w:val="0"/>
                <w:sz w:val="21"/>
                <w:szCs w:val="21"/>
              </w:rPr>
              <w:t>8.3 校院两级学生指导和服务体系及运行方式；列表说明对学生开展的思政、学业、职业规划、就业创业心理健康等方面的指导及成效；思想政治教育工作贯穿专业教学全过程的情况</w:t>
            </w:r>
          </w:p>
          <w:p>
            <w:pPr>
              <w:adjustRightInd w:val="0"/>
              <w:spacing w:before="31" w:beforeLines="10" w:after="31" w:afterLines="10" w:line="180" w:lineRule="auto"/>
              <w:ind w:hanging="13"/>
              <w:rPr>
                <w:rFonts w:ascii="宋体" w:cs="Arial"/>
                <w:kern w:val="0"/>
                <w:sz w:val="21"/>
                <w:szCs w:val="21"/>
              </w:rPr>
            </w:pPr>
            <w:r>
              <w:rPr>
                <w:rFonts w:hint="eastAsia" w:ascii="宋体" w:cs="Arial"/>
                <w:kern w:val="0"/>
                <w:sz w:val="21"/>
                <w:szCs w:val="21"/>
              </w:rPr>
              <w:t>8.4 师范生综合学习形成性评价机制及实施效果；学生知识、能力、素质达成毕业要求情况；在校生学习体验、效果、个人成长满意度调查情况及调查结果，说明其对专业教学工作的满意度；以近三年学业预警情况说明指导学生自我监测的效果</w:t>
            </w:r>
          </w:p>
          <w:p>
            <w:pPr>
              <w:adjustRightInd w:val="0"/>
              <w:spacing w:before="31" w:beforeLines="10" w:after="31" w:afterLines="10" w:line="180" w:lineRule="auto"/>
              <w:ind w:hanging="13"/>
              <w:rPr>
                <w:rFonts w:ascii="宋体" w:cs="Arial"/>
                <w:kern w:val="0"/>
                <w:sz w:val="21"/>
                <w:szCs w:val="21"/>
              </w:rPr>
            </w:pPr>
            <w:r>
              <w:rPr>
                <w:rFonts w:hint="eastAsia" w:ascii="宋体" w:cs="Arial"/>
                <w:kern w:val="0"/>
                <w:sz w:val="21"/>
                <w:szCs w:val="21"/>
              </w:rPr>
              <w:t>8.5 促进就业质量的制度措施和效果；列表说明近三年就业率及就业去向，分析就业质量（附表）</w:t>
            </w:r>
          </w:p>
        </w:tc>
        <w:tc>
          <w:tcPr>
            <w:tcW w:w="643" w:type="pct"/>
            <w:vMerge w:val="restart"/>
            <w:vAlign w:val="center"/>
          </w:tcPr>
          <w:p>
            <w:pPr>
              <w:adjustRightInd w:val="0"/>
              <w:spacing w:before="31" w:beforeLines="10" w:after="31" w:afterLines="10" w:line="180" w:lineRule="auto"/>
              <w:ind w:hanging="13"/>
              <w:jc w:val="center"/>
              <w:rPr>
                <w:rFonts w:hint="eastAsia" w:ascii="宋体" w:eastAsia="宋体" w:cs="Arial"/>
                <w:kern w:val="0"/>
                <w:sz w:val="21"/>
                <w:szCs w:val="21"/>
                <w:lang w:eastAsia="zh-CN"/>
              </w:rPr>
            </w:pPr>
            <w:r>
              <w:rPr>
                <w:rFonts w:hint="eastAsia" w:ascii="宋体" w:cs="Arial"/>
                <w:kern w:val="0"/>
                <w:sz w:val="21"/>
                <w:szCs w:val="21"/>
                <w:lang w:eastAsia="zh-CN"/>
              </w:rPr>
              <w:t>崔晶宏</w:t>
            </w:r>
          </w:p>
        </w:tc>
        <w:tc>
          <w:tcPr>
            <w:tcW w:w="810" w:type="pct"/>
            <w:vMerge w:val="restart"/>
            <w:vAlign w:val="center"/>
          </w:tcPr>
          <w:p>
            <w:pPr>
              <w:adjustRightInd w:val="0"/>
              <w:spacing w:before="31" w:beforeLines="10" w:after="31" w:afterLines="10" w:line="180" w:lineRule="auto"/>
              <w:ind w:hanging="13"/>
              <w:rPr>
                <w:rFonts w:hint="eastAsia" w:ascii="宋体" w:eastAsia="宋体" w:cs="Arial"/>
                <w:kern w:val="0"/>
                <w:sz w:val="21"/>
                <w:szCs w:val="21"/>
                <w:lang w:eastAsia="zh-CN"/>
              </w:rPr>
            </w:pPr>
            <w:r>
              <w:rPr>
                <w:rFonts w:hint="eastAsia" w:ascii="宋体" w:cs="Arial"/>
                <w:kern w:val="0"/>
                <w:sz w:val="21"/>
                <w:szCs w:val="21"/>
                <w:lang w:eastAsia="zh-CN"/>
              </w:rPr>
              <w:t>李璇、李亚莉（小）、常昊、吴琼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19" w:type="pct"/>
            <w:vMerge w:val="continue"/>
            <w:vAlign w:val="center"/>
          </w:tcPr>
          <w:p>
            <w:pPr>
              <w:adjustRightInd w:val="0"/>
              <w:spacing w:before="31" w:beforeLines="10" w:after="31" w:afterLines="10" w:line="180" w:lineRule="auto"/>
              <w:ind w:hanging="13"/>
              <w:jc w:val="center"/>
              <w:rPr>
                <w:rFonts w:ascii="宋体" w:cs="Arial"/>
                <w:b/>
                <w:kern w:val="0"/>
                <w:sz w:val="21"/>
                <w:szCs w:val="21"/>
              </w:rPr>
            </w:pP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主要</w:t>
            </w:r>
            <w:r>
              <w:rPr>
                <w:rFonts w:ascii="宋体" w:hAnsi="宋体" w:cs="Arial"/>
                <w:kern w:val="0"/>
                <w:sz w:val="21"/>
                <w:szCs w:val="21"/>
              </w:rPr>
              <w:t>问题</w:t>
            </w:r>
          </w:p>
        </w:tc>
        <w:tc>
          <w:tcPr>
            <w:tcW w:w="2130" w:type="pct"/>
            <w:vAlign w:val="center"/>
          </w:tcPr>
          <w:p>
            <w:pPr>
              <w:adjustRightInd w:val="0"/>
              <w:spacing w:before="31" w:beforeLines="10" w:after="31" w:afterLines="10" w:line="180" w:lineRule="auto"/>
              <w:ind w:hanging="13"/>
              <w:rPr>
                <w:rFonts w:ascii="宋体" w:cs="Arial"/>
                <w:kern w:val="0"/>
                <w:sz w:val="21"/>
                <w:szCs w:val="21"/>
              </w:rPr>
            </w:pPr>
            <w:r>
              <w:rPr>
                <w:rFonts w:hint="eastAsia" w:ascii="宋体" w:hAnsi="宋体" w:cs="Arial"/>
                <w:kern w:val="0"/>
                <w:sz w:val="21"/>
                <w:szCs w:val="21"/>
              </w:rPr>
              <w:t>逐条对标自评，描述分析问题与不足，为持续改进提供依据</w:t>
            </w:r>
          </w:p>
        </w:tc>
        <w:tc>
          <w:tcPr>
            <w:tcW w:w="643" w:type="pct"/>
            <w:vMerge w:val="continue"/>
            <w:vAlign w:val="center"/>
          </w:tcPr>
          <w:p>
            <w:pPr>
              <w:adjustRightInd w:val="0"/>
              <w:spacing w:before="31" w:beforeLines="10" w:after="31" w:afterLines="10" w:line="180" w:lineRule="auto"/>
              <w:ind w:hanging="13"/>
              <w:jc w:val="center"/>
              <w:rPr>
                <w:rFonts w:ascii="宋体" w:cs="Arial"/>
                <w:kern w:val="0"/>
                <w:sz w:val="21"/>
                <w:szCs w:val="21"/>
              </w:rPr>
            </w:pPr>
          </w:p>
        </w:tc>
        <w:tc>
          <w:tcPr>
            <w:tcW w:w="810" w:type="pct"/>
            <w:vMerge w:val="continue"/>
            <w:vAlign w:val="center"/>
          </w:tcPr>
          <w:p>
            <w:pPr>
              <w:adjustRightInd w:val="0"/>
              <w:spacing w:before="31" w:beforeLines="10" w:after="31" w:afterLines="10" w:line="180" w:lineRule="auto"/>
              <w:ind w:hanging="13"/>
              <w:rPr>
                <w:rFonts w:ascii="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19" w:type="pct"/>
            <w:vMerge w:val="continue"/>
            <w:vAlign w:val="center"/>
          </w:tcPr>
          <w:p>
            <w:pPr>
              <w:adjustRightInd w:val="0"/>
              <w:spacing w:before="31" w:beforeLines="10" w:after="31" w:afterLines="10" w:line="180" w:lineRule="auto"/>
              <w:ind w:hanging="13"/>
              <w:jc w:val="center"/>
              <w:rPr>
                <w:rFonts w:ascii="宋体" w:cs="Arial"/>
                <w:b/>
                <w:kern w:val="0"/>
                <w:sz w:val="21"/>
                <w:szCs w:val="21"/>
              </w:rPr>
            </w:pPr>
          </w:p>
        </w:tc>
        <w:tc>
          <w:tcPr>
            <w:tcW w:w="596" w:type="pct"/>
            <w:vAlign w:val="center"/>
          </w:tcPr>
          <w:p>
            <w:pPr>
              <w:adjustRightInd w:val="0"/>
              <w:spacing w:before="31" w:beforeLines="10" w:after="31" w:afterLines="10" w:line="180" w:lineRule="auto"/>
              <w:ind w:hanging="13"/>
              <w:rPr>
                <w:rFonts w:ascii="宋体" w:cs="Arial"/>
                <w:kern w:val="0"/>
                <w:sz w:val="21"/>
                <w:szCs w:val="21"/>
              </w:rPr>
            </w:pPr>
            <w:r>
              <w:rPr>
                <w:rFonts w:ascii="宋体" w:cs="Arial"/>
                <w:kern w:val="0"/>
                <w:sz w:val="21"/>
                <w:szCs w:val="21"/>
              </w:rPr>
              <w:t>改进措施</w:t>
            </w:r>
          </w:p>
        </w:tc>
        <w:tc>
          <w:tcPr>
            <w:tcW w:w="2130" w:type="pct"/>
            <w:vAlign w:val="center"/>
          </w:tcPr>
          <w:p>
            <w:pPr>
              <w:adjustRightInd w:val="0"/>
              <w:spacing w:before="31" w:beforeLines="10" w:after="31" w:afterLines="10" w:line="180" w:lineRule="auto"/>
              <w:ind w:hanging="13"/>
              <w:rPr>
                <w:rFonts w:ascii="宋体" w:cs="Arial"/>
                <w:kern w:val="0"/>
                <w:sz w:val="21"/>
                <w:szCs w:val="21"/>
              </w:rPr>
            </w:pPr>
            <w:r>
              <w:rPr>
                <w:rFonts w:ascii="宋体" w:cs="Arial"/>
                <w:kern w:val="0"/>
                <w:sz w:val="21"/>
                <w:szCs w:val="21"/>
              </w:rPr>
              <w:t>针对问题与不足</w:t>
            </w:r>
            <w:r>
              <w:rPr>
                <w:rFonts w:hint="eastAsia" w:ascii="宋体" w:cs="Arial"/>
                <w:kern w:val="0"/>
                <w:sz w:val="21"/>
                <w:szCs w:val="21"/>
              </w:rPr>
              <w:t>，</w:t>
            </w:r>
            <w:r>
              <w:rPr>
                <w:rFonts w:ascii="宋体" w:cs="Arial"/>
                <w:kern w:val="0"/>
                <w:sz w:val="21"/>
                <w:szCs w:val="21"/>
              </w:rPr>
              <w:t>明确描述</w:t>
            </w:r>
            <w:r>
              <w:rPr>
                <w:rFonts w:hint="eastAsia" w:ascii="宋体" w:cs="Arial"/>
                <w:kern w:val="0"/>
                <w:sz w:val="21"/>
                <w:szCs w:val="21"/>
              </w:rPr>
              <w:t>、</w:t>
            </w:r>
            <w:r>
              <w:rPr>
                <w:rFonts w:ascii="宋体" w:cs="Arial"/>
                <w:kern w:val="0"/>
                <w:sz w:val="21"/>
                <w:szCs w:val="21"/>
              </w:rPr>
              <w:t>举证采取的改进措施</w:t>
            </w:r>
            <w:r>
              <w:rPr>
                <w:rFonts w:hint="eastAsia" w:ascii="宋体" w:cs="Arial"/>
                <w:kern w:val="0"/>
                <w:sz w:val="21"/>
                <w:szCs w:val="21"/>
              </w:rPr>
              <w:t>及成效</w:t>
            </w:r>
          </w:p>
        </w:tc>
        <w:tc>
          <w:tcPr>
            <w:tcW w:w="643" w:type="pct"/>
            <w:vMerge w:val="continue"/>
            <w:vAlign w:val="center"/>
          </w:tcPr>
          <w:p>
            <w:pPr>
              <w:adjustRightInd w:val="0"/>
              <w:spacing w:before="31" w:beforeLines="10" w:after="31" w:afterLines="10" w:line="180" w:lineRule="auto"/>
              <w:ind w:hanging="13"/>
              <w:jc w:val="center"/>
              <w:rPr>
                <w:rFonts w:ascii="宋体" w:cs="Arial"/>
                <w:kern w:val="0"/>
                <w:sz w:val="21"/>
                <w:szCs w:val="21"/>
              </w:rPr>
            </w:pPr>
          </w:p>
        </w:tc>
        <w:tc>
          <w:tcPr>
            <w:tcW w:w="810" w:type="pct"/>
            <w:vMerge w:val="continue"/>
            <w:vAlign w:val="center"/>
          </w:tcPr>
          <w:p>
            <w:pPr>
              <w:adjustRightInd w:val="0"/>
              <w:spacing w:before="31" w:beforeLines="10" w:after="31" w:afterLines="10" w:line="180" w:lineRule="auto"/>
              <w:ind w:hanging="13"/>
              <w:rPr>
                <w:rFonts w:ascii="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819" w:type="pct"/>
            <w:vAlign w:val="center"/>
          </w:tcPr>
          <w:p>
            <w:pPr>
              <w:numPr>
                <w:ilvl w:val="0"/>
                <w:numId w:val="1"/>
              </w:numPr>
              <w:adjustRightInd w:val="0"/>
              <w:spacing w:before="31" w:beforeLines="10" w:after="31" w:afterLines="10" w:line="180" w:lineRule="auto"/>
              <w:ind w:hanging="13"/>
              <w:jc w:val="both"/>
              <w:rPr>
                <w:rFonts w:hint="eastAsia" w:ascii="宋体" w:hAnsi="宋体" w:cs="Arial"/>
                <w:b/>
                <w:kern w:val="0"/>
                <w:sz w:val="21"/>
                <w:szCs w:val="21"/>
              </w:rPr>
            </w:pPr>
            <w:r>
              <w:rPr>
                <w:rFonts w:hint="eastAsia" w:ascii="宋体" w:hAnsi="宋体" w:cs="Arial"/>
                <w:b/>
                <w:kern w:val="0"/>
                <w:sz w:val="21"/>
                <w:szCs w:val="21"/>
              </w:rPr>
              <w:t>自选特色</w:t>
            </w:r>
          </w:p>
          <w:p>
            <w:pPr>
              <w:numPr>
                <w:ilvl w:val="0"/>
                <w:numId w:val="0"/>
              </w:numPr>
              <w:adjustRightInd w:val="0"/>
              <w:spacing w:before="31" w:beforeLines="10" w:after="31" w:afterLines="10" w:line="180" w:lineRule="auto"/>
              <w:ind w:firstLine="422" w:firstLineChars="200"/>
              <w:jc w:val="both"/>
              <w:rPr>
                <w:rFonts w:ascii="宋体" w:cs="Arial"/>
                <w:b/>
                <w:kern w:val="0"/>
                <w:sz w:val="21"/>
                <w:szCs w:val="21"/>
              </w:rPr>
            </w:pPr>
            <w:r>
              <w:rPr>
                <w:rFonts w:hint="eastAsia" w:ascii="宋体" w:hAnsi="宋体" w:cs="Arial"/>
                <w:b/>
                <w:kern w:val="0"/>
                <w:sz w:val="21"/>
                <w:szCs w:val="21"/>
              </w:rPr>
              <w:t>项目</w:t>
            </w:r>
          </w:p>
        </w:tc>
        <w:tc>
          <w:tcPr>
            <w:tcW w:w="2726" w:type="pct"/>
            <w:gridSpan w:val="2"/>
            <w:vAlign w:val="center"/>
          </w:tcPr>
          <w:p>
            <w:pPr>
              <w:adjustRightInd w:val="0"/>
              <w:spacing w:before="31" w:beforeLines="10" w:after="31" w:afterLines="10" w:line="180" w:lineRule="auto"/>
              <w:jc w:val="center"/>
              <w:rPr>
                <w:rFonts w:ascii="宋体" w:cs="Arial"/>
                <w:kern w:val="0"/>
                <w:sz w:val="21"/>
                <w:szCs w:val="21"/>
              </w:rPr>
            </w:pPr>
            <w:r>
              <w:rPr>
                <w:rFonts w:hint="eastAsia" w:ascii="宋体" w:cs="Arial"/>
                <w:kern w:val="0"/>
                <w:sz w:val="21"/>
                <w:szCs w:val="21"/>
                <w:lang w:eastAsia="zh-CN"/>
              </w:rPr>
              <w:t>生物科学</w:t>
            </w:r>
            <w:r>
              <w:rPr>
                <w:rFonts w:hint="eastAsia" w:ascii="宋体" w:cs="Arial"/>
                <w:kern w:val="0"/>
                <w:sz w:val="21"/>
                <w:szCs w:val="21"/>
              </w:rPr>
              <w:t>专业</w:t>
            </w:r>
            <w:r>
              <w:rPr>
                <w:rFonts w:hint="eastAsia" w:ascii="宋体" w:cs="Arial"/>
                <w:kern w:val="0"/>
                <w:sz w:val="21"/>
                <w:szCs w:val="21"/>
                <w:lang w:eastAsia="zh-CN"/>
              </w:rPr>
              <w:t>特色</w:t>
            </w:r>
            <w:r>
              <w:rPr>
                <w:rFonts w:hint="eastAsia" w:ascii="宋体" w:cs="Arial"/>
                <w:kern w:val="0"/>
                <w:sz w:val="21"/>
                <w:szCs w:val="21"/>
              </w:rPr>
              <w:t>人才培养模式</w:t>
            </w:r>
          </w:p>
        </w:tc>
        <w:tc>
          <w:tcPr>
            <w:tcW w:w="643" w:type="pct"/>
            <w:vAlign w:val="center"/>
          </w:tcPr>
          <w:p>
            <w:pPr>
              <w:adjustRightInd w:val="0"/>
              <w:spacing w:before="31" w:beforeLines="10" w:after="31" w:afterLines="10" w:line="180" w:lineRule="auto"/>
              <w:ind w:hanging="13"/>
              <w:jc w:val="center"/>
              <w:rPr>
                <w:rFonts w:hint="eastAsia" w:ascii="宋体" w:eastAsia="宋体" w:cs="Arial"/>
                <w:kern w:val="0"/>
                <w:sz w:val="21"/>
                <w:szCs w:val="21"/>
                <w:lang w:eastAsia="zh-CN"/>
              </w:rPr>
            </w:pPr>
            <w:r>
              <w:rPr>
                <w:rFonts w:hint="eastAsia" w:ascii="宋体" w:cs="Arial"/>
                <w:kern w:val="0"/>
                <w:sz w:val="21"/>
                <w:szCs w:val="21"/>
                <w:lang w:eastAsia="zh-CN"/>
              </w:rPr>
              <w:t>赵红梅</w:t>
            </w:r>
          </w:p>
        </w:tc>
        <w:tc>
          <w:tcPr>
            <w:tcW w:w="810" w:type="pct"/>
            <w:vAlign w:val="center"/>
          </w:tcPr>
          <w:p>
            <w:pPr>
              <w:adjustRightInd w:val="0"/>
              <w:spacing w:before="31" w:beforeLines="10" w:after="31" w:afterLines="10" w:line="180" w:lineRule="auto"/>
              <w:rPr>
                <w:rFonts w:hint="eastAsia" w:ascii="宋体" w:eastAsia="宋体" w:cs="Arial"/>
                <w:kern w:val="0"/>
                <w:sz w:val="21"/>
                <w:szCs w:val="21"/>
                <w:lang w:eastAsia="zh-CN"/>
              </w:rPr>
            </w:pPr>
            <w:r>
              <w:rPr>
                <w:rFonts w:hint="eastAsia" w:ascii="宋体" w:cs="Arial"/>
                <w:kern w:val="0"/>
                <w:sz w:val="21"/>
                <w:szCs w:val="21"/>
                <w:lang w:eastAsia="zh-CN"/>
              </w:rPr>
              <w:t>崔向东、李璇、韩红艳、苑丽霞、崔晶宏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819" w:type="pct"/>
            <w:vAlign w:val="center"/>
          </w:tcPr>
          <w:p>
            <w:pPr>
              <w:numPr>
                <w:ilvl w:val="0"/>
                <w:numId w:val="0"/>
              </w:numPr>
              <w:adjustRightInd w:val="0"/>
              <w:spacing w:before="31" w:beforeLines="10" w:after="31" w:afterLines="10" w:line="180" w:lineRule="auto"/>
              <w:jc w:val="both"/>
              <w:rPr>
                <w:rFonts w:hint="default" w:ascii="宋体" w:hAnsi="宋体" w:eastAsia="宋体" w:cs="Arial"/>
                <w:b/>
                <w:kern w:val="0"/>
                <w:sz w:val="21"/>
                <w:szCs w:val="21"/>
                <w:lang w:val="en-US" w:eastAsia="zh-CN"/>
              </w:rPr>
            </w:pPr>
            <w:r>
              <w:rPr>
                <w:rFonts w:hint="eastAsia" w:ascii="宋体" w:hAnsi="宋体" w:cs="Arial"/>
                <w:b/>
                <w:kern w:val="0"/>
                <w:sz w:val="21"/>
                <w:szCs w:val="21"/>
                <w:lang w:val="en-US" w:eastAsia="zh-CN"/>
              </w:rPr>
              <w:t>10. 支撑材料</w:t>
            </w:r>
          </w:p>
        </w:tc>
        <w:tc>
          <w:tcPr>
            <w:tcW w:w="2726" w:type="pct"/>
            <w:gridSpan w:val="2"/>
            <w:vAlign w:val="center"/>
          </w:tcPr>
          <w:p>
            <w:pPr>
              <w:adjustRightInd w:val="0"/>
              <w:spacing w:before="31" w:beforeLines="10" w:after="31" w:afterLines="10" w:line="180" w:lineRule="auto"/>
              <w:jc w:val="center"/>
              <w:rPr>
                <w:rFonts w:hint="eastAsia" w:ascii="宋体" w:cs="Arial"/>
                <w:kern w:val="0"/>
                <w:sz w:val="21"/>
                <w:szCs w:val="21"/>
                <w:lang w:eastAsia="zh-CN"/>
              </w:rPr>
            </w:pPr>
            <w:r>
              <w:rPr>
                <w:rFonts w:hint="eastAsia" w:ascii="宋体" w:cs="Arial"/>
                <w:kern w:val="0"/>
                <w:sz w:val="21"/>
                <w:szCs w:val="21"/>
                <w:lang w:eastAsia="zh-CN"/>
              </w:rPr>
              <w:t>支撑材料纸质版整理工作</w:t>
            </w:r>
          </w:p>
        </w:tc>
        <w:tc>
          <w:tcPr>
            <w:tcW w:w="643" w:type="pct"/>
            <w:vAlign w:val="center"/>
          </w:tcPr>
          <w:p>
            <w:pPr>
              <w:adjustRightInd w:val="0"/>
              <w:spacing w:before="31" w:beforeLines="10" w:after="31" w:afterLines="10" w:line="180" w:lineRule="auto"/>
              <w:ind w:hanging="13"/>
              <w:jc w:val="center"/>
              <w:rPr>
                <w:rFonts w:hint="eastAsia" w:ascii="宋体" w:cs="Arial"/>
                <w:kern w:val="0"/>
                <w:sz w:val="21"/>
                <w:szCs w:val="21"/>
                <w:lang w:eastAsia="zh-CN"/>
              </w:rPr>
            </w:pPr>
            <w:r>
              <w:rPr>
                <w:rFonts w:hint="eastAsia" w:ascii="宋体" w:hAnsi="宋体" w:cs="Arial"/>
                <w:kern w:val="0"/>
                <w:sz w:val="21"/>
                <w:szCs w:val="21"/>
                <w:lang w:eastAsia="zh-CN"/>
              </w:rPr>
              <w:t>高玉平、</w:t>
            </w:r>
            <w:r>
              <w:rPr>
                <w:rFonts w:hint="eastAsia" w:ascii="宋体" w:cs="Arial"/>
                <w:kern w:val="0"/>
                <w:sz w:val="21"/>
                <w:szCs w:val="21"/>
                <w:lang w:eastAsia="zh-CN"/>
              </w:rPr>
              <w:t>王君</w:t>
            </w:r>
          </w:p>
        </w:tc>
        <w:tc>
          <w:tcPr>
            <w:tcW w:w="810" w:type="pct"/>
            <w:vAlign w:val="center"/>
          </w:tcPr>
          <w:p>
            <w:pPr>
              <w:adjustRightInd w:val="0"/>
              <w:spacing w:before="31" w:beforeLines="10" w:after="31" w:afterLines="10" w:line="180" w:lineRule="auto"/>
              <w:rPr>
                <w:rFonts w:hint="eastAsia" w:ascii="宋体" w:cs="Arial"/>
                <w:kern w:val="0"/>
                <w:sz w:val="21"/>
                <w:szCs w:val="21"/>
                <w:lang w:eastAsia="zh-CN"/>
              </w:rPr>
            </w:pPr>
            <w:r>
              <w:rPr>
                <w:rFonts w:hint="eastAsia" w:ascii="宋体" w:cs="Arial"/>
                <w:kern w:val="0"/>
                <w:sz w:val="21"/>
                <w:szCs w:val="21"/>
                <w:lang w:eastAsia="zh-CN"/>
              </w:rPr>
              <w:t>暂定：</w:t>
            </w:r>
          </w:p>
          <w:p>
            <w:pPr>
              <w:adjustRightInd w:val="0"/>
              <w:spacing w:before="31" w:beforeLines="10" w:after="31" w:afterLines="10" w:line="180" w:lineRule="auto"/>
              <w:rPr>
                <w:rFonts w:hint="eastAsia" w:ascii="宋体" w:cs="Arial"/>
                <w:kern w:val="0"/>
                <w:sz w:val="21"/>
                <w:szCs w:val="21"/>
                <w:lang w:eastAsia="zh-CN"/>
              </w:rPr>
            </w:pPr>
            <w:r>
              <w:rPr>
                <w:rFonts w:hint="eastAsia" w:ascii="宋体" w:cs="Arial"/>
                <w:kern w:val="0"/>
                <w:sz w:val="21"/>
                <w:szCs w:val="21"/>
                <w:lang w:eastAsia="zh-CN"/>
              </w:rPr>
              <w:t>曲波、赵宇、</w:t>
            </w:r>
            <w:r>
              <w:rPr>
                <w:rFonts w:hint="eastAsia" w:ascii="宋体" w:hAnsi="宋体" w:cs="Arial"/>
                <w:kern w:val="0"/>
                <w:sz w:val="21"/>
                <w:szCs w:val="21"/>
                <w:lang w:eastAsia="zh-CN"/>
              </w:rPr>
              <w:t>曹玉凤、</w:t>
            </w:r>
            <w:r>
              <w:rPr>
                <w:rFonts w:hint="eastAsia" w:ascii="宋体" w:cs="Arial"/>
                <w:kern w:val="0"/>
                <w:sz w:val="21"/>
                <w:szCs w:val="21"/>
                <w:lang w:eastAsia="zh-CN"/>
              </w:rPr>
              <w:t>郭剑霞、温娜</w:t>
            </w:r>
          </w:p>
        </w:tc>
      </w:tr>
    </w:tbl>
    <w:p>
      <w:pPr>
        <w:spacing w:line="360" w:lineRule="auto"/>
        <w:ind w:firstLine="426" w:firstLineChars="177"/>
        <w:rPr>
          <w:rFonts w:hint="eastAsia" w:ascii="宋体" w:hAnsi="宋体" w:cs="Arial"/>
          <w:b/>
          <w:bCs/>
          <w:kern w:val="0"/>
          <w:sz w:val="24"/>
          <w:szCs w:val="24"/>
          <w:lang w:eastAsia="zh-CN"/>
        </w:rPr>
      </w:pPr>
      <w:r>
        <w:rPr>
          <w:rFonts w:hint="eastAsia" w:ascii="宋体" w:hAnsi="宋体" w:cs="Arial"/>
          <w:b/>
          <w:bCs/>
          <w:kern w:val="0"/>
          <w:sz w:val="24"/>
          <w:szCs w:val="24"/>
          <w:lang w:eastAsia="zh-CN"/>
        </w:rPr>
        <w:t>四、工作要求</w:t>
      </w:r>
    </w:p>
    <w:p>
      <w:pPr>
        <w:spacing w:line="360" w:lineRule="auto"/>
        <w:ind w:firstLine="424" w:firstLineChars="177"/>
        <w:rPr>
          <w:rFonts w:hint="eastAsia" w:ascii="宋体" w:hAnsi="宋体" w:cs="Arial"/>
          <w:kern w:val="0"/>
          <w:sz w:val="24"/>
          <w:szCs w:val="24"/>
          <w:lang w:val="en-US" w:eastAsia="zh-CN"/>
        </w:rPr>
      </w:pPr>
      <w:r>
        <w:rPr>
          <w:rFonts w:hint="eastAsia" w:ascii="宋体" w:hAnsi="宋体" w:cs="Arial"/>
          <w:kern w:val="0"/>
          <w:sz w:val="24"/>
          <w:szCs w:val="24"/>
          <w:lang w:val="en-US" w:eastAsia="zh-CN"/>
        </w:rPr>
        <w:t>1. 师范认证是需要全体教职工齐心协力完成的工作，请每位成员认真领会认证文件内容，听从组长安排，按时按质完成分配工作，此项工作将与绩效及奖惩挂钩。</w:t>
      </w:r>
    </w:p>
    <w:p>
      <w:pPr>
        <w:spacing w:line="360" w:lineRule="auto"/>
        <w:ind w:firstLine="424" w:firstLineChars="177"/>
        <w:rPr>
          <w:rFonts w:hint="eastAsia" w:ascii="宋体" w:hAnsi="宋体" w:cs="Arial"/>
          <w:kern w:val="0"/>
          <w:sz w:val="24"/>
          <w:szCs w:val="24"/>
          <w:lang w:val="en-US" w:eastAsia="zh-CN"/>
        </w:rPr>
      </w:pPr>
      <w:r>
        <w:rPr>
          <w:rFonts w:hint="eastAsia" w:ascii="宋体" w:hAnsi="宋体" w:cs="Arial"/>
          <w:kern w:val="0"/>
          <w:sz w:val="24"/>
          <w:szCs w:val="24"/>
          <w:lang w:val="en-US" w:eastAsia="zh-CN"/>
        </w:rPr>
        <w:t>2. 请各组长统筹安排任务，并记录好人员完成情况，有问题及时沟通。</w:t>
      </w:r>
    </w:p>
    <w:p>
      <w:pPr>
        <w:spacing w:line="360" w:lineRule="auto"/>
        <w:ind w:firstLine="424" w:firstLineChars="177"/>
        <w:rPr>
          <w:rFonts w:hint="eastAsia" w:ascii="宋体" w:hAnsi="宋体" w:cs="Arial"/>
          <w:kern w:val="0"/>
          <w:sz w:val="24"/>
          <w:szCs w:val="24"/>
          <w:lang w:val="en-US" w:eastAsia="zh-CN"/>
        </w:rPr>
      </w:pPr>
      <w:r>
        <w:rPr>
          <w:rFonts w:hint="eastAsia" w:ascii="宋体" w:hAnsi="宋体" w:cs="Arial"/>
          <w:kern w:val="0"/>
          <w:sz w:val="24"/>
          <w:szCs w:val="24"/>
          <w:lang w:val="en-US" w:eastAsia="zh-CN"/>
        </w:rPr>
        <w:t>3. 各模块有些资料需要从学校各部门获取，已与各部门沟通，建议各组有需要的专派一员与学校对接。</w:t>
      </w:r>
    </w:p>
    <w:p>
      <w:pPr>
        <w:spacing w:line="360" w:lineRule="auto"/>
        <w:ind w:firstLine="424" w:firstLineChars="177"/>
        <w:rPr>
          <w:rFonts w:hint="default" w:ascii="宋体" w:hAnsi="宋体" w:cs="Arial"/>
          <w:kern w:val="0"/>
          <w:sz w:val="24"/>
          <w:szCs w:val="24"/>
          <w:lang w:val="en-US" w:eastAsia="zh-CN"/>
        </w:rPr>
      </w:pPr>
      <w:r>
        <w:rPr>
          <w:rFonts w:hint="eastAsia" w:ascii="宋体" w:hAnsi="宋体" w:cs="Arial"/>
          <w:kern w:val="0"/>
          <w:sz w:val="24"/>
          <w:szCs w:val="24"/>
          <w:lang w:val="en-US" w:eastAsia="zh-CN"/>
        </w:rPr>
        <w:t>4. 工作中遇到问题及时与系里沟通。</w:t>
      </w:r>
      <w:bookmarkStart w:id="0" w:name="_GoBack"/>
      <w:bookmarkEnd w:id="0"/>
    </w:p>
    <w:p>
      <w:pPr>
        <w:spacing w:line="360" w:lineRule="auto"/>
        <w:ind w:firstLine="424" w:firstLineChars="177"/>
        <w:rPr>
          <w:rFonts w:hint="eastAsia" w:ascii="宋体" w:hAnsi="宋体" w:cs="Arial"/>
          <w:kern w:val="0"/>
          <w:sz w:val="24"/>
          <w:szCs w:val="24"/>
          <w:lang w:eastAsia="zh-CN"/>
        </w:rPr>
      </w:pPr>
    </w:p>
    <w:p>
      <w:pPr>
        <w:spacing w:line="360" w:lineRule="auto"/>
        <w:ind w:left="283" w:hanging="283" w:hangingChars="118"/>
        <w:rPr>
          <w:sz w:val="24"/>
          <w:szCs w:val="24"/>
        </w:rPr>
      </w:pPr>
    </w:p>
    <w:p>
      <w:pPr>
        <w:spacing w:line="360" w:lineRule="auto"/>
        <w:ind w:left="283" w:hanging="283" w:hangingChars="118"/>
        <w:rPr>
          <w:sz w:val="24"/>
          <w:szCs w:val="24"/>
        </w:rPr>
      </w:pPr>
    </w:p>
    <w:p>
      <w:pPr>
        <w:spacing w:line="360" w:lineRule="auto"/>
        <w:ind w:firstLine="6000" w:firstLineChars="2500"/>
        <w:rPr>
          <w:rFonts w:hint="eastAsia"/>
          <w:sz w:val="24"/>
          <w:szCs w:val="24"/>
          <w:lang w:eastAsia="zh-CN"/>
        </w:rPr>
      </w:pPr>
      <w:r>
        <w:rPr>
          <w:rFonts w:hint="eastAsia"/>
          <w:sz w:val="24"/>
          <w:szCs w:val="24"/>
          <w:lang w:eastAsia="zh-CN"/>
        </w:rPr>
        <w:t>晋中学院生物科学与技术系</w:t>
      </w:r>
    </w:p>
    <w:p>
      <w:pPr>
        <w:spacing w:line="360" w:lineRule="auto"/>
        <w:ind w:left="281" w:leftChars="134" w:firstLine="6669" w:firstLineChars="2779"/>
        <w:rPr>
          <w:rFonts w:hint="default" w:eastAsia="宋体"/>
          <w:sz w:val="24"/>
          <w:szCs w:val="24"/>
          <w:lang w:val="en-US" w:eastAsia="zh-CN"/>
        </w:rPr>
      </w:pPr>
      <w:r>
        <w:rPr>
          <w:rFonts w:hint="eastAsia"/>
          <w:sz w:val="24"/>
          <w:szCs w:val="24"/>
          <w:lang w:val="en-US" w:eastAsia="zh-CN"/>
        </w:rPr>
        <w:t>2022.8</w:t>
      </w:r>
    </w:p>
    <w:p/>
    <w:sectPr>
      <w:footerReference r:id="rId3" w:type="default"/>
      <w:pgSz w:w="11906" w:h="16838"/>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64DF2"/>
    <w:multiLevelType w:val="singleLevel"/>
    <w:tmpl w:val="EDE64DF2"/>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YzUyMDIzNGY5YTAxZWY0MDI0ZWE1MDZjM2M3M2IifQ=="/>
  </w:docVars>
  <w:rsids>
    <w:rsidRoot w:val="02BF30E7"/>
    <w:rsid w:val="02BF30E7"/>
    <w:rsid w:val="0E454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2022-08-12T03:11:00Z</dcterms:created>
  <dc:creator>Zzxx</dc:creator>
  <cp:lastModifiedBy>Zzxx</cp:lastModifiedBy>
  <dcterms:modified xsi:type="dcterms:W3CDTF">2022-08-12T05:05:24Z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B6BB3D03A8384DC8A4E020DED667519C</vt:lpwstr>
  </property>
</Properties>
</file>